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color w:val="1E1E1E"/>
        </w:rPr>
        <w:t>Uno de los objetivos que en el análisis de un binario malicioso suele ser más difícil de obtener es el del descubrimiento de todas las funcionalidades que posee. Si además estas funcionalidades sólo se ejecutan a discreción de los atacantes a través de su centro de control, la cosa se complica. Por diversas razones, muchas veces no podemos llevar a cabo un análisis dinámico completo, como por ejemplo por la caída de la infraestructura del malware o el aislamiento de la muestra para evitar el contacto con el C&amp;C. En estos casos suele ser más lento el análisis de la interacción entre el servidor del atacante y la muestra, ya que hay que crear un servidor ficticio o estar continuamente parcheando/engañando a la muestra para llevarla por todos los distintos caminos que queremos investigar. Dependiendo del tamaño y complejidad del código analizado o del objetivo del análisis, esta tarea puede variar su dificultad y extensión en el tiempo.</w:t>
      </w:r>
    </w:p>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color w:val="1E1E1E"/>
        </w:rPr>
        <w:t>Voy a proponer un ejemplo de estudio de las funcionalidades de un RAT ficticio que pueden ser ejecutadas según las órdenes que reciba desde su panel de C&amp;C. Nuestro objetivo sería crear un servidor que simule ser el del atacante. Para ello hemos de comprender el protocolo de comunicación entre el servidor y la muestra instalada en el dispositivo de la víctima.</w:t>
      </w:r>
    </w:p>
    <w:p w:rsidR="006C008D" w:rsidRDefault="006C008D" w:rsidP="006C008D">
      <w:pPr>
        <w:pStyle w:val="NormalWeb"/>
        <w:shd w:val="clear" w:color="auto" w:fill="FFFFFF"/>
        <w:spacing w:before="0" w:beforeAutospacing="0" w:after="0" w:afterAutospacing="0"/>
        <w:textAlignment w:val="baseline"/>
        <w:rPr>
          <w:rFonts w:ascii="Helvetica" w:hAnsi="Helvetica" w:cs="Helvetica"/>
          <w:color w:val="1E1E1E"/>
        </w:rPr>
      </w:pPr>
      <w:r>
        <w:rPr>
          <w:rFonts w:ascii="Helvetica" w:hAnsi="Helvetica" w:cs="Helvetica"/>
          <w:color w:val="1E1E1E"/>
        </w:rPr>
        <w:t>En lugar de analizar todo el funcionamiento interno de la muestra utilizando las típicas herramientas de desensamblado y depuración, voy a delegar la responsabilidad de parte del análisis en una nueva herramienta que llevaba tiempo queriendo probar: ‘</w:t>
      </w:r>
      <w:proofErr w:type="spellStart"/>
      <w:r>
        <w:rPr>
          <w:rFonts w:ascii="Helvetica" w:hAnsi="Helvetica" w:cs="Helvetica"/>
          <w:color w:val="1E1E1E"/>
        </w:rPr>
        <w:fldChar w:fldCharType="begin"/>
      </w:r>
      <w:r>
        <w:rPr>
          <w:rFonts w:ascii="Helvetica" w:hAnsi="Helvetica" w:cs="Helvetica"/>
          <w:color w:val="1E1E1E"/>
        </w:rPr>
        <w:instrText xml:space="preserve"> HYPERLINK "http://angr.io/" </w:instrText>
      </w:r>
      <w:r>
        <w:rPr>
          <w:rFonts w:ascii="Helvetica" w:hAnsi="Helvetica" w:cs="Helvetica"/>
          <w:color w:val="1E1E1E"/>
        </w:rPr>
        <w:fldChar w:fldCharType="separate"/>
      </w:r>
      <w:r>
        <w:rPr>
          <w:rStyle w:val="Hipervnculo"/>
          <w:rFonts w:ascii="Helvetica" w:hAnsi="Helvetica" w:cs="Helvetica"/>
          <w:color w:val="CC3300"/>
          <w:u w:val="none"/>
          <w:bdr w:val="none" w:sz="0" w:space="0" w:color="auto" w:frame="1"/>
        </w:rPr>
        <w:t>angr</w:t>
      </w:r>
      <w:proofErr w:type="spellEnd"/>
      <w:r>
        <w:rPr>
          <w:rFonts w:ascii="Helvetica" w:hAnsi="Helvetica" w:cs="Helvetica"/>
          <w:color w:val="1E1E1E"/>
        </w:rPr>
        <w:fldChar w:fldCharType="end"/>
      </w:r>
      <w:r>
        <w:rPr>
          <w:rFonts w:ascii="Helvetica" w:hAnsi="Helvetica" w:cs="Helvetica"/>
          <w:color w:val="1E1E1E"/>
        </w:rPr>
        <w:t>’. ‘</w:t>
      </w:r>
      <w:proofErr w:type="spellStart"/>
      <w:r>
        <w:rPr>
          <w:rFonts w:ascii="Helvetica" w:hAnsi="Helvetica" w:cs="Helvetica"/>
          <w:color w:val="1E1E1E"/>
        </w:rPr>
        <w:t>angr</w:t>
      </w:r>
      <w:proofErr w:type="spellEnd"/>
      <w:r>
        <w:rPr>
          <w:rFonts w:ascii="Helvetica" w:hAnsi="Helvetica" w:cs="Helvetica"/>
          <w:color w:val="1E1E1E"/>
        </w:rPr>
        <w:t xml:space="preserve">’ es un entorno de trabajo para el análisis de binarios que hace uso tanto de análisis estático como dinámico simbólico del código. </w:t>
      </w:r>
      <w:proofErr w:type="gramStart"/>
      <w:r>
        <w:rPr>
          <w:rFonts w:ascii="Helvetica" w:hAnsi="Helvetica" w:cs="Helvetica"/>
          <w:color w:val="1E1E1E"/>
        </w:rPr>
        <w:t>Este</w:t>
      </w:r>
      <w:proofErr w:type="gramEnd"/>
      <w:r>
        <w:rPr>
          <w:rFonts w:ascii="Helvetica" w:hAnsi="Helvetica" w:cs="Helvetica"/>
          <w:color w:val="1E1E1E"/>
        </w:rPr>
        <w:t xml:space="preserve"> herramienta puede ser utilizada con distintos fines que se enumeran en su sitio web en el que además se muestran infinidad de ejemplos. Para esta entrada nos vamos a centrar en la ejecución simbólica, que puede definirse como el análisis de un programa para determinar qué condiciones de entrada han de darse para ejecutar diferentes partes de su código.</w:t>
      </w:r>
      <w:r>
        <w:rPr>
          <w:rFonts w:ascii="Helvetica" w:hAnsi="Helvetica" w:cs="Helvetica"/>
          <w:color w:val="1E1E1E"/>
        </w:rPr>
        <w:br/>
      </w:r>
      <w:r>
        <w:rPr>
          <w:rFonts w:ascii="Helvetica" w:hAnsi="Helvetica" w:cs="Helvetica"/>
          <w:color w:val="1E1E1E"/>
        </w:rPr>
        <w:br/>
        <w:t>Debido a la complejidad de la herramienta, con el objetivo de facilitar su entendimiento voy a proponer un análisis sencillo de un código creado para ilustrar su uso:</w:t>
      </w:r>
    </w:p>
    <w:p w:rsidR="006C008D" w:rsidRDefault="006C008D" w:rsidP="006C008D">
      <w:pPr>
        <w:pStyle w:val="NormalWeb"/>
        <w:shd w:val="clear" w:color="auto" w:fill="FFFFFF"/>
        <w:spacing w:before="0" w:beforeAutospacing="0" w:after="0" w:afterAutospacing="0"/>
        <w:textAlignment w:val="baseline"/>
        <w:rPr>
          <w:rFonts w:ascii="Helvetica" w:hAnsi="Helvetica" w:cs="Helvetica"/>
          <w:color w:val="1E1E1E"/>
        </w:rPr>
      </w:pPr>
      <w:hyperlink r:id="rId5" w:history="1">
        <w:r>
          <w:rPr>
            <w:rStyle w:val="Hipervnculo"/>
            <w:rFonts w:ascii="Helvetica" w:hAnsi="Helvetica" w:cs="Helvetica"/>
            <w:color w:val="CC3300"/>
            <w:u w:val="none"/>
            <w:bdr w:val="none" w:sz="0" w:space="0" w:color="auto" w:frame="1"/>
          </w:rPr>
          <w:t>https://gist.github.com/halos/15d48a46556645ae7ff2ecb3dfc95d73</w:t>
        </w:r>
      </w:hyperlink>
    </w:p>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color w:val="1E1E1E"/>
        </w:rPr>
        <w:t>El código simula ser un RAT que recibe instrucciones de un C&amp;C desde la función ‘</w:t>
      </w:r>
      <w:proofErr w:type="spellStart"/>
      <w:r>
        <w:rPr>
          <w:rFonts w:ascii="Helvetica" w:hAnsi="Helvetica" w:cs="Helvetica"/>
          <w:color w:val="1E1E1E"/>
        </w:rPr>
        <w:t>call_home</w:t>
      </w:r>
      <w:proofErr w:type="spellEnd"/>
      <w:r>
        <w:rPr>
          <w:rFonts w:ascii="Helvetica" w:hAnsi="Helvetica" w:cs="Helvetica"/>
          <w:color w:val="1E1E1E"/>
        </w:rPr>
        <w:t>’, inicializando el valor de una variable global ‘c2_resp’ que contendrá una orden del supuesto C&amp;C. Después se ejecuta la función ‘</w:t>
      </w:r>
      <w:proofErr w:type="spellStart"/>
      <w:r>
        <w:rPr>
          <w:rFonts w:ascii="Helvetica" w:hAnsi="Helvetica" w:cs="Helvetica"/>
          <w:color w:val="1E1E1E"/>
        </w:rPr>
        <w:t>exec_order</w:t>
      </w:r>
      <w:proofErr w:type="spellEnd"/>
      <w:r>
        <w:rPr>
          <w:rFonts w:ascii="Helvetica" w:hAnsi="Helvetica" w:cs="Helvetica"/>
          <w:color w:val="1E1E1E"/>
        </w:rPr>
        <w:t>’ que, según la información contenida en esta estructura, llevará a cabo unas operaciones u otras.</w:t>
      </w:r>
    </w:p>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color w:val="1E1E1E"/>
        </w:rPr>
        <w:t>Los valores que pueden tomar los distintos campos de la estructura están definidos como constantes al principio del código. Contienen valores aleatorios para no dar pistas a los posibles analistas del significado de cada uno.</w:t>
      </w:r>
    </w:p>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color w:val="1E1E1E"/>
        </w:rPr>
        <w:t>Sin embargo, a la hora de enfrentarnos a un malware en el laboratorio, carecemos del código fuente que lo generó, y solo disponemos del binario compilado. Esto sería todo lo que vemos de la función ‘</w:t>
      </w:r>
      <w:proofErr w:type="spellStart"/>
      <w:r>
        <w:rPr>
          <w:rFonts w:ascii="Helvetica" w:hAnsi="Helvetica" w:cs="Helvetica"/>
          <w:color w:val="1E1E1E"/>
        </w:rPr>
        <w:t>exec_order</w:t>
      </w:r>
      <w:proofErr w:type="spellEnd"/>
      <w:r>
        <w:rPr>
          <w:rFonts w:ascii="Helvetica" w:hAnsi="Helvetica" w:cs="Helvetica"/>
          <w:color w:val="1E1E1E"/>
        </w:rPr>
        <w:t>’ si compilamos el anterior código en C:</w:t>
      </w:r>
    </w:p>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noProof/>
          <w:color w:val="1E1E1E"/>
        </w:rPr>
        <w:lastRenderedPageBreak/>
        <w:drawing>
          <wp:inline distT="0" distB="0" distL="0" distR="0">
            <wp:extent cx="6046241" cy="5286375"/>
            <wp:effectExtent l="19050" t="0" r="0" b="0"/>
            <wp:docPr id="1" name="Imagen 1" descr="https://www.securityartwork.es/wp-content/uploads/2018/01/asm_exec_order-740x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curityartwork.es/wp-content/uploads/2018/01/asm_exec_order-740x647.png"/>
                    <pic:cNvPicPr>
                      <a:picLocks noChangeAspect="1" noChangeArrowheads="1"/>
                    </pic:cNvPicPr>
                  </pic:nvPicPr>
                  <pic:blipFill>
                    <a:blip r:embed="rId6" cstate="print"/>
                    <a:srcRect/>
                    <a:stretch>
                      <a:fillRect/>
                    </a:stretch>
                  </pic:blipFill>
                  <pic:spPr bwMode="auto">
                    <a:xfrm>
                      <a:off x="0" y="0"/>
                      <a:ext cx="6046241" cy="5286375"/>
                    </a:xfrm>
                    <a:prstGeom prst="rect">
                      <a:avLst/>
                    </a:prstGeom>
                    <a:noFill/>
                    <a:ln w="9525">
                      <a:noFill/>
                      <a:miter lim="800000"/>
                      <a:headEnd/>
                      <a:tailEnd/>
                    </a:ln>
                  </pic:spPr>
                </pic:pic>
              </a:graphicData>
            </a:graphic>
          </wp:inline>
        </w:drawing>
      </w:r>
    </w:p>
    <w:p w:rsidR="006C008D" w:rsidRDefault="006C008D" w:rsidP="006C008D">
      <w:pPr>
        <w:pStyle w:val="NormalWeb"/>
        <w:shd w:val="clear" w:color="auto" w:fill="FFFFFF"/>
        <w:spacing w:before="144" w:beforeAutospacing="0" w:after="144" w:afterAutospacing="0"/>
        <w:textAlignment w:val="baseline"/>
        <w:rPr>
          <w:rFonts w:ascii="Helvetica" w:hAnsi="Helvetica" w:cs="Helvetica"/>
          <w:color w:val="1E1E1E"/>
        </w:rPr>
      </w:pPr>
      <w:r>
        <w:rPr>
          <w:rFonts w:ascii="Helvetica" w:hAnsi="Helvetica" w:cs="Helvetica"/>
          <w:color w:val="1E1E1E"/>
        </w:rPr>
        <w:t>Con un poco más de análisis se puede llegar a obtener un código en ensamblador algo más fácil de digerir:</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Pr>
          <w:rFonts w:ascii="Helvetica" w:eastAsia="Times New Roman" w:hAnsi="Helvetica" w:cs="Helvetica"/>
          <w:noProof/>
          <w:color w:val="1E1E1E"/>
          <w:sz w:val="24"/>
          <w:szCs w:val="24"/>
          <w:lang w:eastAsia="es-ES"/>
        </w:rPr>
        <w:lastRenderedPageBreak/>
        <w:drawing>
          <wp:inline distT="0" distB="0" distL="0" distR="0">
            <wp:extent cx="6191250" cy="4609971"/>
            <wp:effectExtent l="19050" t="0" r="0" b="0"/>
            <wp:docPr id="6" name="Imagen 6" descr="https://www.securityartwork.es/wp-content/uploads/2018/01/asm_exec_order_grafo_1-740x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ecurityartwork.es/wp-content/uploads/2018/01/asm_exec_order_grafo_1-740x551.png"/>
                    <pic:cNvPicPr>
                      <a:picLocks noChangeAspect="1" noChangeArrowheads="1"/>
                    </pic:cNvPicPr>
                  </pic:nvPicPr>
                  <pic:blipFill>
                    <a:blip r:embed="rId7" cstate="print"/>
                    <a:srcRect/>
                    <a:stretch>
                      <a:fillRect/>
                    </a:stretch>
                  </pic:blipFill>
                  <pic:spPr bwMode="auto">
                    <a:xfrm>
                      <a:off x="0" y="0"/>
                      <a:ext cx="6191250" cy="4609971"/>
                    </a:xfrm>
                    <a:prstGeom prst="rect">
                      <a:avLst/>
                    </a:prstGeom>
                    <a:noFill/>
                    <a:ln w="9525">
                      <a:noFill/>
                      <a:miter lim="800000"/>
                      <a:headEnd/>
                      <a:tailEnd/>
                    </a:ln>
                  </pic:spPr>
                </pic:pic>
              </a:graphicData>
            </a:graphic>
          </wp:inline>
        </w:drawing>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Este código ya muestra una estructura algo más sencilla de comprender, pero aún tratándose de un código medianamente organizado, su longitud puede dificultar su análisis como puede verse en la siguiente imagen cuando profundizamos un poco más en la función:</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Pr>
          <w:rFonts w:ascii="Helvetica" w:eastAsia="Times New Roman" w:hAnsi="Helvetica" w:cs="Helvetica"/>
          <w:noProof/>
          <w:color w:val="1E1E1E"/>
          <w:sz w:val="24"/>
          <w:szCs w:val="24"/>
          <w:lang w:eastAsia="es-ES"/>
        </w:rPr>
        <w:drawing>
          <wp:inline distT="0" distB="0" distL="0" distR="0">
            <wp:extent cx="5819775" cy="3255928"/>
            <wp:effectExtent l="19050" t="0" r="9525" b="0"/>
            <wp:docPr id="7" name="Imagen 7" descr="https://www.securityartwork.es/wp-content/uploads/2018/01/asm_exec_order_grafo_2-740x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ecurityartwork.es/wp-content/uploads/2018/01/asm_exec_order_grafo_2-740x414.png"/>
                    <pic:cNvPicPr>
                      <a:picLocks noChangeAspect="1" noChangeArrowheads="1"/>
                    </pic:cNvPicPr>
                  </pic:nvPicPr>
                  <pic:blipFill>
                    <a:blip r:embed="rId8" cstate="print"/>
                    <a:srcRect/>
                    <a:stretch>
                      <a:fillRect/>
                    </a:stretch>
                  </pic:blipFill>
                  <pic:spPr bwMode="auto">
                    <a:xfrm>
                      <a:off x="0" y="0"/>
                      <a:ext cx="5819775" cy="3255928"/>
                    </a:xfrm>
                    <a:prstGeom prst="rect">
                      <a:avLst/>
                    </a:prstGeom>
                    <a:noFill/>
                    <a:ln w="9525">
                      <a:noFill/>
                      <a:miter lim="800000"/>
                      <a:headEnd/>
                      <a:tailEnd/>
                    </a:ln>
                  </pic:spPr>
                </pic:pic>
              </a:graphicData>
            </a:graphic>
          </wp:inline>
        </w:drawing>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lastRenderedPageBreak/>
        <w:t>Sin embargo, en el malware del día a día, la lógica de este tipo de programas no suele ser tan clara y no porque sus creadores no sepan programar, sino porque se busca dificultar el estudio que saben que se va a realizar de su creación.</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Para estudiar esta muestra con ‘</w:t>
      </w:r>
      <w:proofErr w:type="spellStart"/>
      <w:r w:rsidRPr="006C008D">
        <w:rPr>
          <w:rFonts w:ascii="Helvetica" w:eastAsia="Times New Roman" w:hAnsi="Helvetica" w:cs="Helvetica"/>
          <w:color w:val="1E1E1E"/>
          <w:sz w:val="24"/>
          <w:szCs w:val="24"/>
          <w:lang w:eastAsia="es-ES"/>
        </w:rPr>
        <w:t>angr</w:t>
      </w:r>
      <w:proofErr w:type="spellEnd"/>
      <w:r w:rsidRPr="006C008D">
        <w:rPr>
          <w:rFonts w:ascii="Helvetica" w:eastAsia="Times New Roman" w:hAnsi="Helvetica" w:cs="Helvetica"/>
          <w:color w:val="1E1E1E"/>
          <w:sz w:val="24"/>
          <w:szCs w:val="24"/>
          <w:lang w:eastAsia="es-ES"/>
        </w:rPr>
        <w:t>’ voy a necesitar conocer el valor de 4 direcciones de memoria para orientar a la herramienta sobre dónde y cómo trabajar:</w:t>
      </w:r>
    </w:p>
    <w:p w:rsidR="006C008D" w:rsidRPr="006C008D" w:rsidRDefault="006C008D" w:rsidP="006C008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¿Dónde comienza el código que quiero estudiar?</w:t>
      </w:r>
    </w:p>
    <w:p w:rsidR="006C008D" w:rsidRPr="006C008D" w:rsidRDefault="006C008D" w:rsidP="006C008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¿Dónde termina?</w:t>
      </w:r>
    </w:p>
    <w:p w:rsidR="006C008D" w:rsidRPr="006C008D" w:rsidRDefault="006C008D" w:rsidP="006C008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¿A qué partes del código quiero llegar?</w:t>
      </w:r>
    </w:p>
    <w:p w:rsidR="006C008D" w:rsidRPr="006C008D" w:rsidRDefault="006C008D" w:rsidP="006C008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¿Con qué variables puedo jugar?</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Las dos primeras servirán a ‘</w:t>
      </w:r>
      <w:proofErr w:type="spellStart"/>
      <w:r w:rsidRPr="006C008D">
        <w:rPr>
          <w:rFonts w:ascii="Helvetica" w:eastAsia="Times New Roman" w:hAnsi="Helvetica" w:cs="Helvetica"/>
          <w:color w:val="1E1E1E"/>
          <w:sz w:val="24"/>
          <w:szCs w:val="24"/>
          <w:lang w:eastAsia="es-ES"/>
        </w:rPr>
        <w:t>angr</w:t>
      </w:r>
      <w:proofErr w:type="spellEnd"/>
      <w:r w:rsidRPr="006C008D">
        <w:rPr>
          <w:rFonts w:ascii="Helvetica" w:eastAsia="Times New Roman" w:hAnsi="Helvetica" w:cs="Helvetica"/>
          <w:color w:val="1E1E1E"/>
          <w:sz w:val="24"/>
          <w:szCs w:val="24"/>
          <w:lang w:eastAsia="es-ES"/>
        </w:rPr>
        <w:t>’ para delimitar la zona de trabajo sobre la que poder evaluar todos sus posibles caminos y evitar así la pérdida de tiempo analizando caminos que no nos sirven en este estudio. En el tercer punto tendremos varias direcciones que marcarán las zonas de interés que quiero alcanzar y sobre las que se centrará el estudio. La 4ª apuntará al ‘buffer’ proveniente del servidor que, según contenga unos valores u otros, hará al programa alcanzar las distintas zonas de interés marcadas en el punto 3.</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Pr>
          <w:rFonts w:ascii="Helvetica" w:eastAsia="Times New Roman" w:hAnsi="Helvetica" w:cs="Helvetica"/>
          <w:noProof/>
          <w:color w:val="1E1E1E"/>
          <w:sz w:val="24"/>
          <w:szCs w:val="24"/>
          <w:lang w:eastAsia="es-ES"/>
        </w:rPr>
        <w:drawing>
          <wp:inline distT="0" distB="0" distL="0" distR="0">
            <wp:extent cx="6134100" cy="4981884"/>
            <wp:effectExtent l="19050" t="0" r="0" b="0"/>
            <wp:docPr id="8" name="Imagen 8" descr="https://www.securityartwork.es/wp-content/uploads/2018/01/codigo_solver_2-740x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ecurityartwork.es/wp-content/uploads/2018/01/codigo_solver_2-740x601.png"/>
                    <pic:cNvPicPr>
                      <a:picLocks noChangeAspect="1" noChangeArrowheads="1"/>
                    </pic:cNvPicPr>
                  </pic:nvPicPr>
                  <pic:blipFill>
                    <a:blip r:embed="rId9" cstate="print"/>
                    <a:srcRect/>
                    <a:stretch>
                      <a:fillRect/>
                    </a:stretch>
                  </pic:blipFill>
                  <pic:spPr bwMode="auto">
                    <a:xfrm>
                      <a:off x="0" y="0"/>
                      <a:ext cx="6134100" cy="4981884"/>
                    </a:xfrm>
                    <a:prstGeom prst="rect">
                      <a:avLst/>
                    </a:prstGeom>
                    <a:noFill/>
                    <a:ln w="9525">
                      <a:noFill/>
                      <a:miter lim="800000"/>
                      <a:headEnd/>
                      <a:tailEnd/>
                    </a:ln>
                  </pic:spPr>
                </pic:pic>
              </a:graphicData>
            </a:graphic>
          </wp:inline>
        </w:drawing>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lastRenderedPageBreak/>
        <w:t>Puede verse en el código del primer grafo mostrado, que la función a analizar comienza en la dirección 0x0804844d, por lo que se le ha asignado a la constante START_ADDR. En la lista FIND_ADDRS se almacenan las direcciones a encontrar. Por ejemplo, se ha añadido la dirección 0x8048483 de la instrucción “</w:t>
      </w:r>
      <w:proofErr w:type="spellStart"/>
      <w:r w:rsidRPr="006C008D">
        <w:rPr>
          <w:rFonts w:ascii="Helvetica" w:eastAsia="Times New Roman" w:hAnsi="Helvetica" w:cs="Helvetica"/>
          <w:color w:val="1E1E1E"/>
          <w:sz w:val="24"/>
          <w:szCs w:val="24"/>
          <w:lang w:eastAsia="es-ES"/>
        </w:rPr>
        <w:t>push</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str.Creando_fichero:__s</w:t>
      </w:r>
      <w:proofErr w:type="spellEnd"/>
      <w:r w:rsidRPr="006C008D">
        <w:rPr>
          <w:rFonts w:ascii="Helvetica" w:eastAsia="Times New Roman" w:hAnsi="Helvetica" w:cs="Helvetica"/>
          <w:color w:val="1E1E1E"/>
          <w:sz w:val="24"/>
          <w:szCs w:val="24"/>
          <w:lang w:eastAsia="es-ES"/>
        </w:rPr>
        <w:t>”, de la rama de ejecución para crear un fichero (bloque con la dirección 0x804847b).</w:t>
      </w:r>
    </w:p>
    <w:p w:rsidR="006C008D" w:rsidRPr="006C008D" w:rsidRDefault="006C008D" w:rsidP="006C008D">
      <w:pPr>
        <w:shd w:val="clear" w:color="auto" w:fill="FFFFFF"/>
        <w:spacing w:after="0"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Sin entrar en detalles profundos sobre el resto del código, solamente indicar que inicializo el analizador con el ejecutable compilado ‘a.out’ del </w:t>
      </w:r>
      <w:hyperlink r:id="rId10" w:history="1">
        <w:r w:rsidRPr="006C008D">
          <w:rPr>
            <w:rFonts w:ascii="Helvetica" w:eastAsia="Times New Roman" w:hAnsi="Helvetica" w:cs="Helvetica"/>
            <w:color w:val="CC3300"/>
            <w:sz w:val="24"/>
            <w:szCs w:val="24"/>
            <w:lang w:eastAsia="es-ES"/>
          </w:rPr>
          <w:t>código en C</w:t>
        </w:r>
      </w:hyperlink>
      <w:r w:rsidRPr="006C008D">
        <w:rPr>
          <w:rFonts w:ascii="Helvetica" w:eastAsia="Times New Roman" w:hAnsi="Helvetica" w:cs="Helvetica"/>
          <w:color w:val="1E1E1E"/>
          <w:sz w:val="24"/>
          <w:szCs w:val="24"/>
          <w:lang w:eastAsia="es-ES"/>
        </w:rPr>
        <w:t> pasándole la dirección de inicio. Es necesario también señalar el buffer de respuesta del servidor (BUFF_ADDR) que será la variable sobre la que trabajar y le indico las direcciones donde parar el análisis. Finalmente le indicaré que comience a explorar el código con todas estas indicaciones e imprimiré los resultados de una forma que más o menos  pueda ser entendida por un humano:</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Pr>
          <w:rFonts w:ascii="Helvetica" w:eastAsia="Times New Roman" w:hAnsi="Helvetica" w:cs="Helvetica"/>
          <w:noProof/>
          <w:color w:val="1E1E1E"/>
          <w:sz w:val="24"/>
          <w:szCs w:val="24"/>
          <w:lang w:eastAsia="es-ES"/>
        </w:rPr>
        <w:lastRenderedPageBreak/>
        <w:drawing>
          <wp:inline distT="0" distB="0" distL="0" distR="0">
            <wp:extent cx="6002238" cy="7267575"/>
            <wp:effectExtent l="19050" t="0" r="0" b="0"/>
            <wp:docPr id="9" name="Imagen 9" descr="https://www.securityartwork.es/wp-content/uploads/2018/01/resultado_solver-740x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ecurityartwork.es/wp-content/uploads/2018/01/resultado_solver-740x896.png"/>
                    <pic:cNvPicPr>
                      <a:picLocks noChangeAspect="1" noChangeArrowheads="1"/>
                    </pic:cNvPicPr>
                  </pic:nvPicPr>
                  <pic:blipFill>
                    <a:blip r:embed="rId11" cstate="print"/>
                    <a:srcRect/>
                    <a:stretch>
                      <a:fillRect/>
                    </a:stretch>
                  </pic:blipFill>
                  <pic:spPr bwMode="auto">
                    <a:xfrm>
                      <a:off x="0" y="0"/>
                      <a:ext cx="6002238" cy="7267575"/>
                    </a:xfrm>
                    <a:prstGeom prst="rect">
                      <a:avLst/>
                    </a:prstGeom>
                    <a:noFill/>
                    <a:ln w="9525">
                      <a:noFill/>
                      <a:miter lim="800000"/>
                      <a:headEnd/>
                      <a:tailEnd/>
                    </a:ln>
                  </pic:spPr>
                </pic:pic>
              </a:graphicData>
            </a:graphic>
          </wp:inline>
        </w:drawing>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 xml:space="preserve">La primera entrada que aparece viene a decir que si el C&amp;C quiere ordenar al </w:t>
      </w:r>
      <w:proofErr w:type="spellStart"/>
      <w:r w:rsidRPr="006C008D">
        <w:rPr>
          <w:rFonts w:ascii="Helvetica" w:eastAsia="Times New Roman" w:hAnsi="Helvetica" w:cs="Helvetica"/>
          <w:color w:val="1E1E1E"/>
          <w:sz w:val="24"/>
          <w:szCs w:val="24"/>
          <w:lang w:eastAsia="es-ES"/>
        </w:rPr>
        <w:t>bot</w:t>
      </w:r>
      <w:proofErr w:type="spellEnd"/>
      <w:r w:rsidRPr="006C008D">
        <w:rPr>
          <w:rFonts w:ascii="Helvetica" w:eastAsia="Times New Roman" w:hAnsi="Helvetica" w:cs="Helvetica"/>
          <w:color w:val="1E1E1E"/>
          <w:sz w:val="24"/>
          <w:szCs w:val="24"/>
          <w:lang w:eastAsia="es-ES"/>
        </w:rPr>
        <w:t xml:space="preserve"> que borre un fichero (acción que se ejecuta en la dirección 0x80485050), mandará un ‘buffer’ con los bytes “00 E9 BB 64 D4 </w:t>
      </w:r>
      <w:proofErr w:type="spellStart"/>
      <w:r w:rsidRPr="006C008D">
        <w:rPr>
          <w:rFonts w:ascii="Helvetica" w:eastAsia="Times New Roman" w:hAnsi="Helvetica" w:cs="Helvetica"/>
          <w:color w:val="1E1E1E"/>
          <w:sz w:val="24"/>
          <w:szCs w:val="24"/>
          <w:lang w:eastAsia="es-ES"/>
        </w:rPr>
        <w:t>D4</w:t>
      </w:r>
      <w:proofErr w:type="spellEnd"/>
      <w:r w:rsidRPr="006C008D">
        <w:rPr>
          <w:rFonts w:ascii="Helvetica" w:eastAsia="Times New Roman" w:hAnsi="Helvetica" w:cs="Helvetica"/>
          <w:color w:val="1E1E1E"/>
          <w:sz w:val="24"/>
          <w:szCs w:val="24"/>
          <w:lang w:eastAsia="es-ES"/>
        </w:rPr>
        <w:t xml:space="preserve"> 01 1F  AF 78 09 6E 00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 xml:space="preserve"> </w:t>
      </w:r>
      <w:proofErr w:type="spellStart"/>
      <w:r w:rsidRPr="006C008D">
        <w:rPr>
          <w:rFonts w:ascii="Helvetica" w:eastAsia="Times New Roman" w:hAnsi="Helvetica" w:cs="Helvetica"/>
          <w:color w:val="1E1E1E"/>
          <w:sz w:val="24"/>
          <w:szCs w:val="24"/>
          <w:lang w:eastAsia="es-ES"/>
        </w:rPr>
        <w:t>00</w:t>
      </w:r>
      <w:proofErr w:type="spellEnd"/>
      <w:r w:rsidRPr="006C008D">
        <w:rPr>
          <w:rFonts w:ascii="Helvetica" w:eastAsia="Times New Roman" w:hAnsi="Helvetica" w:cs="Helvetica"/>
          <w:color w:val="1E1E1E"/>
          <w:sz w:val="24"/>
          <w:szCs w:val="24"/>
          <w:lang w:eastAsia="es-ES"/>
        </w:rPr>
        <w:t>”.</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A continuación aparece, a modo de explicación/curiosidad, cómo se ha llegado a esa dirección jugando con el contenido de la dirección de memoria BUFF_ADDR. Cabe indicar que ‘</w:t>
      </w:r>
      <w:proofErr w:type="spellStart"/>
      <w:r w:rsidRPr="006C008D">
        <w:rPr>
          <w:rFonts w:ascii="Helvetica" w:eastAsia="Times New Roman" w:hAnsi="Helvetica" w:cs="Helvetica"/>
          <w:color w:val="1E1E1E"/>
          <w:sz w:val="24"/>
          <w:szCs w:val="24"/>
          <w:lang w:eastAsia="es-ES"/>
        </w:rPr>
        <w:t>angr</w:t>
      </w:r>
      <w:proofErr w:type="spellEnd"/>
      <w:r w:rsidRPr="006C008D">
        <w:rPr>
          <w:rFonts w:ascii="Helvetica" w:eastAsia="Times New Roman" w:hAnsi="Helvetica" w:cs="Helvetica"/>
          <w:color w:val="1E1E1E"/>
          <w:sz w:val="24"/>
          <w:szCs w:val="24"/>
          <w:lang w:eastAsia="es-ES"/>
        </w:rPr>
        <w:t xml:space="preserve">’ trabaja a nivel de bits, de ahí los índices </w:t>
      </w:r>
      <w:r w:rsidRPr="006C008D">
        <w:rPr>
          <w:rFonts w:ascii="Helvetica" w:eastAsia="Times New Roman" w:hAnsi="Helvetica" w:cs="Helvetica"/>
          <w:color w:val="1E1E1E"/>
          <w:sz w:val="24"/>
          <w:szCs w:val="24"/>
          <w:lang w:eastAsia="es-ES"/>
        </w:rPr>
        <w:lastRenderedPageBreak/>
        <w:t>tan altos que aparecen para un buffer de solo 20 bytes (‘c2_resp_0_</w:t>
      </w:r>
      <w:proofErr w:type="gramStart"/>
      <w:r w:rsidRPr="006C008D">
        <w:rPr>
          <w:rFonts w:ascii="Helvetica" w:eastAsia="Times New Roman" w:hAnsi="Helvetica" w:cs="Helvetica"/>
          <w:color w:val="1E1E1E"/>
          <w:sz w:val="24"/>
          <w:szCs w:val="24"/>
          <w:lang w:eastAsia="es-ES"/>
        </w:rPr>
        <w:t>160[</w:t>
      </w:r>
      <w:proofErr w:type="gramEnd"/>
      <w:r w:rsidRPr="006C008D">
        <w:rPr>
          <w:rFonts w:ascii="Helvetica" w:eastAsia="Times New Roman" w:hAnsi="Helvetica" w:cs="Helvetica"/>
          <w:color w:val="1E1E1E"/>
          <w:sz w:val="24"/>
          <w:szCs w:val="24"/>
          <w:lang w:eastAsia="es-ES"/>
        </w:rPr>
        <w:t>159:128]’).</w:t>
      </w:r>
    </w:p>
    <w:p w:rsidR="006C008D" w:rsidRPr="006C008D" w:rsidRDefault="006C008D" w:rsidP="006C008D">
      <w:pPr>
        <w:shd w:val="clear" w:color="auto" w:fill="FFFFFF"/>
        <w:spacing w:after="0"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La primera restricción indica que el 4º DWORD ha de contener el valor 0x64bbe900 (</w:t>
      </w:r>
      <w:hyperlink r:id="rId12" w:anchor="file-angr_example_bot-c-L8" w:history="1">
        <w:r w:rsidRPr="006C008D">
          <w:rPr>
            <w:rFonts w:ascii="Helvetica" w:eastAsia="Times New Roman" w:hAnsi="Helvetica" w:cs="Helvetica"/>
            <w:color w:val="CC3300"/>
            <w:sz w:val="24"/>
            <w:szCs w:val="24"/>
            <w:lang w:eastAsia="es-ES"/>
          </w:rPr>
          <w:t>T_FILESYSTEM</w:t>
        </w:r>
      </w:hyperlink>
      <w:r w:rsidRPr="006C008D">
        <w:rPr>
          <w:rFonts w:ascii="Helvetica" w:eastAsia="Times New Roman" w:hAnsi="Helvetica" w:cs="Helvetica"/>
          <w:color w:val="1E1E1E"/>
          <w:sz w:val="24"/>
          <w:szCs w:val="24"/>
          <w:lang w:eastAsia="es-ES"/>
        </w:rPr>
        <w:t> como puede verse en el código fuente en C). Sin embargo, sobre el contenido del tercer byte aparecen tres restricciones: que sea distinto de 0xaff80c17 y de 0xc6e6ef6b, y además debe valer 0x1f01d4d4. Aunque con la tercera restricción sería suficiente, esto ocurre por una razón. Al simular la ejecución, ‘</w:t>
      </w:r>
      <w:proofErr w:type="spellStart"/>
      <w:r w:rsidRPr="006C008D">
        <w:rPr>
          <w:rFonts w:ascii="Helvetica" w:eastAsia="Times New Roman" w:hAnsi="Helvetica" w:cs="Helvetica"/>
          <w:color w:val="1E1E1E"/>
          <w:sz w:val="24"/>
          <w:szCs w:val="24"/>
          <w:lang w:eastAsia="es-ES"/>
        </w:rPr>
        <w:t>angr</w:t>
      </w:r>
      <w:proofErr w:type="spellEnd"/>
      <w:r w:rsidRPr="006C008D">
        <w:rPr>
          <w:rFonts w:ascii="Helvetica" w:eastAsia="Times New Roman" w:hAnsi="Helvetica" w:cs="Helvetica"/>
          <w:color w:val="1E1E1E"/>
          <w:sz w:val="24"/>
          <w:szCs w:val="24"/>
          <w:lang w:eastAsia="es-ES"/>
        </w:rPr>
        <w:t>’ ha de evitar entrar en ciertas ramas y la condición es que el tercer byte no tenga un valor que le haga entrar en distintos ‘</w:t>
      </w:r>
      <w:proofErr w:type="spellStart"/>
      <w:r w:rsidRPr="006C008D">
        <w:rPr>
          <w:rFonts w:ascii="Helvetica" w:eastAsia="Times New Roman" w:hAnsi="Helvetica" w:cs="Helvetica"/>
          <w:color w:val="1E1E1E"/>
          <w:sz w:val="24"/>
          <w:szCs w:val="24"/>
          <w:lang w:eastAsia="es-ES"/>
        </w:rPr>
        <w:t>if</w:t>
      </w:r>
      <w:proofErr w:type="spellEnd"/>
      <w:r w:rsidRPr="006C008D">
        <w:rPr>
          <w:rFonts w:ascii="Helvetica" w:eastAsia="Times New Roman" w:hAnsi="Helvetica" w:cs="Helvetica"/>
          <w:color w:val="1E1E1E"/>
          <w:sz w:val="24"/>
          <w:szCs w:val="24"/>
          <w:lang w:eastAsia="es-ES"/>
        </w:rPr>
        <w:t>’. Si miramos el código en C creado, el 3</w:t>
      </w:r>
      <w:r w:rsidRPr="006C008D">
        <w:rPr>
          <w:rFonts w:ascii="Helvetica" w:eastAsia="Times New Roman" w:hAnsi="Helvetica" w:cs="Helvetica"/>
          <w:color w:val="1E1E1E"/>
          <w:sz w:val="24"/>
          <w:szCs w:val="24"/>
          <w:bdr w:val="none" w:sz="0" w:space="0" w:color="auto" w:frame="1"/>
          <w:vertAlign w:val="superscript"/>
          <w:lang w:eastAsia="es-ES"/>
        </w:rPr>
        <w:t>er</w:t>
      </w:r>
      <w:r w:rsidRPr="006C008D">
        <w:rPr>
          <w:rFonts w:ascii="Helvetica" w:eastAsia="Times New Roman" w:hAnsi="Helvetica" w:cs="Helvetica"/>
          <w:color w:val="1E1E1E"/>
          <w:sz w:val="24"/>
          <w:szCs w:val="24"/>
          <w:lang w:eastAsia="es-ES"/>
        </w:rPr>
        <w:t> byte, que se corresponde con el campo ‘</w:t>
      </w:r>
      <w:proofErr w:type="spellStart"/>
      <w:r w:rsidRPr="006C008D">
        <w:rPr>
          <w:rFonts w:ascii="Helvetica" w:eastAsia="Times New Roman" w:hAnsi="Helvetica" w:cs="Helvetica"/>
          <w:color w:val="1E1E1E"/>
          <w:sz w:val="24"/>
          <w:szCs w:val="24"/>
          <w:lang w:eastAsia="es-ES"/>
        </w:rPr>
        <w:t>fs_order</w:t>
      </w:r>
      <w:proofErr w:type="spellEnd"/>
      <w:r w:rsidRPr="006C008D">
        <w:rPr>
          <w:rFonts w:ascii="Helvetica" w:eastAsia="Times New Roman" w:hAnsi="Helvetica" w:cs="Helvetica"/>
          <w:color w:val="1E1E1E"/>
          <w:sz w:val="24"/>
          <w:szCs w:val="24"/>
          <w:lang w:eastAsia="es-ES"/>
        </w:rPr>
        <w:t>’, se compara primero con las constantes FSO_CREATE (</w:t>
      </w:r>
      <w:hyperlink r:id="rId13" w:anchor="file-angr_example_bot-c-L55" w:history="1">
        <w:r w:rsidRPr="006C008D">
          <w:rPr>
            <w:rFonts w:ascii="Helvetica" w:eastAsia="Times New Roman" w:hAnsi="Helvetica" w:cs="Helvetica"/>
            <w:color w:val="CC3300"/>
            <w:sz w:val="24"/>
            <w:szCs w:val="24"/>
            <w:lang w:eastAsia="es-ES"/>
          </w:rPr>
          <w:t>línea 55</w:t>
        </w:r>
      </w:hyperlink>
      <w:r w:rsidRPr="006C008D">
        <w:rPr>
          <w:rFonts w:ascii="Helvetica" w:eastAsia="Times New Roman" w:hAnsi="Helvetica" w:cs="Helvetica"/>
          <w:color w:val="1E1E1E"/>
          <w:sz w:val="24"/>
          <w:szCs w:val="24"/>
          <w:lang w:eastAsia="es-ES"/>
        </w:rPr>
        <w:t>) y FSO_WRITE (</w:t>
      </w:r>
      <w:hyperlink r:id="rId14" w:anchor="file-angr_example_bot-c-L67" w:history="1">
        <w:r w:rsidRPr="006C008D">
          <w:rPr>
            <w:rFonts w:ascii="Helvetica" w:eastAsia="Times New Roman" w:hAnsi="Helvetica" w:cs="Helvetica"/>
            <w:color w:val="CC3300"/>
            <w:sz w:val="24"/>
            <w:szCs w:val="24"/>
            <w:lang w:eastAsia="es-ES"/>
          </w:rPr>
          <w:t>línea 67</w:t>
        </w:r>
      </w:hyperlink>
      <w:r w:rsidRPr="006C008D">
        <w:rPr>
          <w:rFonts w:ascii="Helvetica" w:eastAsia="Times New Roman" w:hAnsi="Helvetica" w:cs="Helvetica"/>
          <w:color w:val="1E1E1E"/>
          <w:sz w:val="24"/>
          <w:szCs w:val="24"/>
          <w:lang w:eastAsia="es-ES"/>
        </w:rPr>
        <w:t>), y finalmente entra en la rama de borrado cuando es igual a la constante FSO_DELETE (</w:t>
      </w:r>
      <w:hyperlink r:id="rId15" w:anchor="file-angr_example_bot-c-L71" w:history="1">
        <w:r w:rsidRPr="006C008D">
          <w:rPr>
            <w:rFonts w:ascii="Helvetica" w:eastAsia="Times New Roman" w:hAnsi="Helvetica" w:cs="Helvetica"/>
            <w:color w:val="CC3300"/>
            <w:sz w:val="24"/>
            <w:szCs w:val="24"/>
            <w:lang w:eastAsia="es-ES"/>
          </w:rPr>
          <w:t>línea 71</w:t>
        </w:r>
      </w:hyperlink>
      <w:r w:rsidRPr="006C008D">
        <w:rPr>
          <w:rFonts w:ascii="Helvetica" w:eastAsia="Times New Roman" w:hAnsi="Helvetica" w:cs="Helvetica"/>
          <w:color w:val="1E1E1E"/>
          <w:sz w:val="24"/>
          <w:szCs w:val="24"/>
          <w:lang w:eastAsia="es-ES"/>
        </w:rPr>
        <w:t>).</w:t>
      </w:r>
    </w:p>
    <w:p w:rsidR="006C008D" w:rsidRPr="006C008D" w:rsidRDefault="006C008D" w:rsidP="006C008D">
      <w:pPr>
        <w:shd w:val="clear" w:color="auto" w:fill="FFFFFF"/>
        <w:spacing w:before="144" w:after="144" w:line="240" w:lineRule="auto"/>
        <w:textAlignment w:val="baseline"/>
        <w:rPr>
          <w:rFonts w:ascii="Helvetica" w:eastAsia="Times New Roman" w:hAnsi="Helvetica" w:cs="Helvetica"/>
          <w:color w:val="1E1E1E"/>
          <w:sz w:val="24"/>
          <w:szCs w:val="24"/>
          <w:lang w:eastAsia="es-ES"/>
        </w:rPr>
      </w:pPr>
      <w:r w:rsidRPr="006C008D">
        <w:rPr>
          <w:rFonts w:ascii="Helvetica" w:eastAsia="Times New Roman" w:hAnsi="Helvetica" w:cs="Helvetica"/>
          <w:color w:val="1E1E1E"/>
          <w:sz w:val="24"/>
          <w:szCs w:val="24"/>
          <w:lang w:eastAsia="es-ES"/>
        </w:rPr>
        <w:t>Esta información nos ayudará a comprender el protocolo de comunicación para obtener nuevos IOC, montar un servidor que simule ser el atacante, modificar el buffer de la muestra en vivo y de esta forma ir a tiro hecho centrándonos en ciertas funcionalidades, etc.</w:t>
      </w:r>
    </w:p>
    <w:p w:rsidR="00D32DEF" w:rsidRDefault="006C008D" w:rsidP="006C008D">
      <w:hyperlink r:id="rId16" w:tgtFrame="_blank" w:tooltip="Haz clic para compartir en Facebook" w:history="1">
        <w:r w:rsidRPr="006C008D">
          <w:rPr>
            <w:rFonts w:ascii="Arial" w:eastAsia="Times New Roman" w:hAnsi="Arial" w:cs="Arial"/>
            <w:color w:val="0000FF"/>
            <w:sz w:val="18"/>
            <w:szCs w:val="18"/>
            <w:u w:val="single"/>
            <w:bdr w:val="none" w:sz="0" w:space="0" w:color="auto" w:frame="1"/>
            <w:shd w:val="clear" w:color="auto" w:fill="3B5998"/>
            <w:lang w:eastAsia="es-ES"/>
          </w:rPr>
          <w:br/>
        </w:r>
      </w:hyperlink>
    </w:p>
    <w:sectPr w:rsidR="00D32DEF" w:rsidSect="00D32D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5F6B"/>
    <w:multiLevelType w:val="multilevel"/>
    <w:tmpl w:val="116C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08D"/>
    <w:rsid w:val="006C008D"/>
    <w:rsid w:val="00D32DEF"/>
    <w:rsid w:val="00D874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00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C008D"/>
    <w:rPr>
      <w:color w:val="0000FF"/>
      <w:u w:val="single"/>
    </w:rPr>
  </w:style>
  <w:style w:type="paragraph" w:styleId="Textodeglobo">
    <w:name w:val="Balloon Text"/>
    <w:basedOn w:val="Normal"/>
    <w:link w:val="TextodegloboCar"/>
    <w:uiPriority w:val="99"/>
    <w:semiHidden/>
    <w:unhideWhenUsed/>
    <w:rsid w:val="006C0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147030">
      <w:bodyDiv w:val="1"/>
      <w:marLeft w:val="0"/>
      <w:marRight w:val="0"/>
      <w:marTop w:val="0"/>
      <w:marBottom w:val="0"/>
      <w:divBdr>
        <w:top w:val="none" w:sz="0" w:space="0" w:color="auto"/>
        <w:left w:val="none" w:sz="0" w:space="0" w:color="auto"/>
        <w:bottom w:val="none" w:sz="0" w:space="0" w:color="auto"/>
        <w:right w:val="none" w:sz="0" w:space="0" w:color="auto"/>
      </w:divBdr>
    </w:div>
    <w:div w:id="14062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gist.github.com/halos/15d48a46556645ae7ff2ecb3dfc95d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gist.github.com/halos/15d48a46556645ae7ff2ecb3dfc95d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curityartwork.es/2018/01/11/reversing-protocolos-red-malware-angr/?share=facebook&amp;nb=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gist.github.com/halos/15d48a46556645ae7ff2ecb3dfc95d73" TargetMode="External"/><Relationship Id="rId15" Type="http://schemas.openxmlformats.org/officeDocument/2006/relationships/hyperlink" Target="https://gist.github.com/halos/15d48a46556645ae7ff2ecb3dfc95d73" TargetMode="External"/><Relationship Id="rId10" Type="http://schemas.openxmlformats.org/officeDocument/2006/relationships/hyperlink" Target="https://gist.github.com/halos/15d48a46556645ae7ff2ecb3dfc95d73"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ist.github.com/halos/15d48a46556645ae7ff2ecb3dfc95d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1221</Words>
  <Characters>6717</Characters>
  <Application>Microsoft Office Word</Application>
  <DocSecurity>0</DocSecurity>
  <Lines>55</Lines>
  <Paragraphs>15</Paragraphs>
  <ScaleCrop>false</ScaleCrop>
  <Company>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r32</dc:creator>
  <cp:lastModifiedBy>r32</cp:lastModifiedBy>
  <cp:revision>1</cp:revision>
  <dcterms:created xsi:type="dcterms:W3CDTF">2018-01-16T13:58:00Z</dcterms:created>
  <dcterms:modified xsi:type="dcterms:W3CDTF">2018-01-16T14:01:00Z</dcterms:modified>
</cp:coreProperties>
</file>