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9AD" w:rsidRPr="002F09AD" w:rsidRDefault="002F09AD" w:rsidP="002F09A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es-ES_tradnl"/>
        </w:rPr>
      </w:pPr>
      <w:r w:rsidRPr="002F09AD">
        <w:rPr>
          <w:rFonts w:ascii="Times New Roman" w:eastAsia="Times New Roman" w:hAnsi="Times New Roman" w:cs="Times New Roman"/>
          <w:b/>
          <w:bCs/>
          <w:lang w:eastAsia="es-ES_tradnl"/>
        </w:rPr>
        <w:t>Tareas</w:t>
      </w:r>
    </w:p>
    <w:p w:rsidR="002F09AD" w:rsidRPr="002F09AD" w:rsidRDefault="002F09AD" w:rsidP="002F09AD">
      <w:pPr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2F09AD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 xml:space="preserve">Examina el proyecto de ejemplo </w:t>
      </w:r>
    </w:p>
    <w:p w:rsidR="002F09AD" w:rsidRPr="002F09AD" w:rsidRDefault="002F09AD" w:rsidP="002F09AD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es-ES_tradnl"/>
        </w:rPr>
      </w:pPr>
      <w:r w:rsidRPr="002F09AD">
        <w:rPr>
          <w:rFonts w:ascii="Times New Roman" w:eastAsia="Times New Roman" w:hAnsi="Times New Roman" w:cs="Times New Roman"/>
          <w:lang w:eastAsia="es-ES_tradnl"/>
        </w:rPr>
        <w:t xml:space="preserve">Descarga el proyecto de ejemplo que encontrarás en los Recursos Adicionales de la lección. Descomprímelo en tu equipo y ábrelo usando Unity Hub. Juega con los objetos, haz cambios y ejecútalo. No te preocupes si deja de funcionar y no sabes arreglarlo, siempre podrás volver a descargarlo desde aquí. </w:t>
      </w:r>
    </w:p>
    <w:p w:rsidR="002F09AD" w:rsidRPr="002F09AD" w:rsidRDefault="00165A4A" w:rsidP="002F09AD">
      <w:pPr>
        <w:rPr>
          <w:rFonts w:ascii="Times New Roman" w:eastAsia="Times New Roman" w:hAnsi="Times New Roman" w:cs="Times New Roman"/>
          <w:lang w:eastAsia="es-ES_tradnl"/>
        </w:rPr>
      </w:pPr>
      <w:r w:rsidRPr="002F09AD">
        <w:rPr>
          <w:rFonts w:ascii="Times New Roman" w:eastAsia="Times New Roman" w:hAnsi="Times New Roman" w:cs="Times New Roman"/>
          <w:noProof/>
          <w:lang w:eastAsia="es-ES_tradnl"/>
        </w:rPr>
        <w:pict>
          <v:rect id="_x0000_i1026" alt="" style="width:441.9pt;height:.05pt;mso-width-percent:0;mso-height-percent:0;mso-width-percent:0;mso-height-percent:0" o:hralign="center" o:hrstd="t" o:hr="t" fillcolor="#a0a0a0" stroked="f"/>
        </w:pict>
      </w:r>
    </w:p>
    <w:p w:rsidR="002F09AD" w:rsidRPr="002F09AD" w:rsidRDefault="002F09AD" w:rsidP="002F09A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es-ES_tradnl"/>
        </w:rPr>
      </w:pPr>
      <w:r w:rsidRPr="002F09AD">
        <w:rPr>
          <w:rFonts w:ascii="Times New Roman" w:eastAsia="Times New Roman" w:hAnsi="Times New Roman" w:cs="Times New Roman"/>
          <w:b/>
          <w:bCs/>
          <w:lang w:eastAsia="es-ES_tradnl"/>
        </w:rPr>
        <w:t>Recursos adicionales</w:t>
      </w:r>
    </w:p>
    <w:p w:rsidR="002F09AD" w:rsidRPr="002F09AD" w:rsidRDefault="002F09AD" w:rsidP="002F09AD">
      <w:pPr>
        <w:numPr>
          <w:ilvl w:val="0"/>
          <w:numId w:val="2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  <w:r w:rsidRPr="002F0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  <w:t xml:space="preserve">Trailer de Crossing Souls para Nintendo Switch </w:t>
      </w:r>
    </w:p>
    <w:p w:rsidR="002F09AD" w:rsidRPr="002F09AD" w:rsidRDefault="002F09AD" w:rsidP="002F09AD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es-ES_tradnl"/>
        </w:rPr>
      </w:pPr>
      <w:r w:rsidRPr="002F09AD">
        <w:rPr>
          <w:rFonts w:ascii="Times New Roman" w:eastAsia="Times New Roman" w:hAnsi="Times New Roman" w:cs="Times New Roman"/>
          <w:lang w:eastAsia="es-ES_tradnl"/>
        </w:rPr>
        <w:t xml:space="preserve">Enlace al </w:t>
      </w:r>
      <w:hyperlink r:id="rId5" w:history="1">
        <w:r w:rsidRPr="002F09AD">
          <w:rPr>
            <w:rFonts w:ascii="Times New Roman" w:eastAsia="Times New Roman" w:hAnsi="Times New Roman" w:cs="Times New Roman"/>
            <w:color w:val="0000FF"/>
            <w:u w:val="single"/>
            <w:lang w:eastAsia="es-ES_tradnl"/>
          </w:rPr>
          <w:t>trailer</w:t>
        </w:r>
      </w:hyperlink>
      <w:r w:rsidRPr="002F09AD">
        <w:rPr>
          <w:rFonts w:ascii="Times New Roman" w:eastAsia="Times New Roman" w:hAnsi="Times New Roman" w:cs="Times New Roman"/>
          <w:lang w:eastAsia="es-ES_tradnl"/>
        </w:rPr>
        <w:t xml:space="preserve"> de lanzamiento de nuestro juego para la “Nintendo Switch”</w:t>
      </w:r>
    </w:p>
    <w:p w:rsidR="002F09AD" w:rsidRPr="002F09AD" w:rsidRDefault="00165A4A" w:rsidP="002F09AD">
      <w:pPr>
        <w:rPr>
          <w:rFonts w:ascii="Times New Roman" w:eastAsia="Times New Roman" w:hAnsi="Times New Roman" w:cs="Times New Roman"/>
          <w:lang w:eastAsia="es-ES_tradnl"/>
        </w:rPr>
      </w:pPr>
      <w:r w:rsidRPr="002F09AD">
        <w:rPr>
          <w:rFonts w:ascii="Times New Roman" w:eastAsia="Times New Roman" w:hAnsi="Times New Roman" w:cs="Times New Roman"/>
          <w:noProof/>
          <w:lang w:eastAsia="es-ES_tradnl"/>
        </w:rPr>
        <w:pict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:rsidR="002F09AD" w:rsidRPr="002F09AD" w:rsidRDefault="002F09AD" w:rsidP="002F09A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es-ES_tradnl"/>
        </w:rPr>
      </w:pPr>
      <w:hyperlink r:id="rId6" w:history="1">
        <w:r w:rsidRPr="002F09AD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es-ES_tradnl"/>
          </w:rPr>
          <w:t>Recursos adicionales</w:t>
        </w:r>
      </w:hyperlink>
      <w:r w:rsidRPr="002F09AD">
        <w:rPr>
          <w:rFonts w:ascii="Times New Roman" w:eastAsia="Times New Roman" w:hAnsi="Times New Roman" w:cs="Times New Roman"/>
          <w:b/>
          <w:bCs/>
          <w:lang w:eastAsia="es-ES_tradnl"/>
        </w:rPr>
        <w:t xml:space="preserve"> </w:t>
      </w:r>
    </w:p>
    <w:p w:rsidR="002F09AD" w:rsidRPr="002F09AD" w:rsidRDefault="002F09AD" w:rsidP="002F09AD">
      <w:pPr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hyperlink r:id="rId7" w:history="1">
        <w:r w:rsidRPr="002F09A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es-ES_tradnl"/>
          </w:rPr>
          <w:t xml:space="preserve">Proyecto Arcade Bikes </w:t>
        </w:r>
      </w:hyperlink>
    </w:p>
    <w:p w:rsidR="002F09AD" w:rsidRPr="002F09AD" w:rsidRDefault="002F09AD" w:rsidP="002F09AD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es-ES_tradnl"/>
        </w:rPr>
      </w:pPr>
      <w:r w:rsidRPr="002F09AD">
        <w:rPr>
          <w:rFonts w:ascii="Times New Roman" w:eastAsia="Times New Roman" w:hAnsi="Times New Roman" w:cs="Times New Roman"/>
          <w:lang w:eastAsia="es-ES_tradnl"/>
        </w:rPr>
        <w:t xml:space="preserve">Proyecto de ejemplo que contiene un mini juego de scroll lateral infinito. Está tomado de nuestro juego “Crossing Souls” y adaptado para que pueda funcionar fuera del mismo, simplificándolo mucho para que puedas “más o menos” entenderlo. </w:t>
      </w:r>
    </w:p>
    <w:p w:rsidR="002C2A6B" w:rsidRDefault="002C2A6B">
      <w:bookmarkStart w:id="0" w:name="_GoBack"/>
      <w:bookmarkEnd w:id="0"/>
    </w:p>
    <w:sectPr w:rsidR="002C2A6B" w:rsidSect="004D06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2F86"/>
    <w:multiLevelType w:val="multilevel"/>
    <w:tmpl w:val="D804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31401"/>
    <w:multiLevelType w:val="multilevel"/>
    <w:tmpl w:val="4EBA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FD19F6"/>
    <w:multiLevelType w:val="multilevel"/>
    <w:tmpl w:val="6862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AD"/>
    <w:rsid w:val="000406E6"/>
    <w:rsid w:val="00116D63"/>
    <w:rsid w:val="00165A4A"/>
    <w:rsid w:val="001A5000"/>
    <w:rsid w:val="002C2A6B"/>
    <w:rsid w:val="002F09AD"/>
    <w:rsid w:val="00352F0B"/>
    <w:rsid w:val="003575B2"/>
    <w:rsid w:val="004D0615"/>
    <w:rsid w:val="004D3354"/>
    <w:rsid w:val="00521CB4"/>
    <w:rsid w:val="005572A0"/>
    <w:rsid w:val="005B4280"/>
    <w:rsid w:val="00711B10"/>
    <w:rsid w:val="00772357"/>
    <w:rsid w:val="007910E5"/>
    <w:rsid w:val="009061DD"/>
    <w:rsid w:val="009B06C5"/>
    <w:rsid w:val="00D82877"/>
    <w:rsid w:val="00E251EF"/>
    <w:rsid w:val="00E444DA"/>
    <w:rsid w:val="00F26FB8"/>
    <w:rsid w:val="00F739F9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04C412A-82BA-9A40-B174-38FF0343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F09A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Ttulo4">
    <w:name w:val="heading 4"/>
    <w:basedOn w:val="Normal"/>
    <w:link w:val="Ttulo4Car"/>
    <w:uiPriority w:val="9"/>
    <w:qFormat/>
    <w:rsid w:val="002F09A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F09AD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2F09AD"/>
    <w:rPr>
      <w:rFonts w:ascii="Times New Roman" w:eastAsia="Times New Roman" w:hAnsi="Times New Roman" w:cs="Times New Roman"/>
      <w:b/>
      <w:bCs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2F09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09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3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estika.org/es/courses/1027/files/55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mestika.org/es/courses/1027-curso-1-introduccion-a-unity-y-conceptos-basicos/units/3638-resumen-general-de-la-interfaz" TargetMode="External"/><Relationship Id="rId5" Type="http://schemas.openxmlformats.org/officeDocument/2006/relationships/hyperlink" Target="https://www.youtube.com/watch?v=Oqfw3CSlsQA&amp;t=2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JOSE MUNETON PINTO</dc:creator>
  <cp:keywords/>
  <dc:description/>
  <cp:lastModifiedBy>FRANCISCO JOSE MUNETON PINTO</cp:lastModifiedBy>
  <cp:revision>1</cp:revision>
  <dcterms:created xsi:type="dcterms:W3CDTF">2019-12-03T02:19:00Z</dcterms:created>
  <dcterms:modified xsi:type="dcterms:W3CDTF">2019-12-03T02:19:00Z</dcterms:modified>
</cp:coreProperties>
</file>