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D234F" w14:textId="77777777" w:rsidR="005D218F" w:rsidRPr="005D218F" w:rsidRDefault="005D218F" w:rsidP="005D218F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Arial"/>
          <w:b/>
          <w:bCs/>
          <w:color w:val="273B47"/>
          <w:kern w:val="36"/>
          <w:sz w:val="54"/>
          <w:szCs w:val="54"/>
          <w:lang w:eastAsia="es-PE"/>
        </w:rPr>
      </w:pPr>
      <w:r w:rsidRPr="005D218F">
        <w:rPr>
          <w:rFonts w:ascii="cooper_hewittmedium" w:eastAsia="Times New Roman" w:hAnsi="cooper_hewittmedium" w:cs="Arial"/>
          <w:b/>
          <w:bCs/>
          <w:color w:val="273B47"/>
          <w:kern w:val="36"/>
          <w:sz w:val="54"/>
          <w:szCs w:val="54"/>
          <w:lang w:eastAsia="es-PE"/>
        </w:rPr>
        <w:t>Herencia y polimorfismo</w:t>
      </w:r>
    </w:p>
    <w:p w14:paraId="25C05D46" w14:textId="77777777" w:rsidR="005D218F" w:rsidRPr="005D218F" w:rsidRDefault="005D218F" w:rsidP="005D218F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7"/>
          <w:szCs w:val="27"/>
          <w:lang w:eastAsia="es-PE"/>
        </w:rPr>
      </w:pPr>
      <w:r w:rsidRPr="005D218F">
        <w:rPr>
          <w:rFonts w:ascii="Arial" w:eastAsia="Times New Roman" w:hAnsi="Arial" w:cs="Arial"/>
          <w:noProof/>
          <w:color w:val="273B47"/>
          <w:sz w:val="27"/>
          <w:szCs w:val="27"/>
          <w:lang w:eastAsia="es-PE"/>
        </w:rPr>
        <w:drawing>
          <wp:inline distT="0" distB="0" distL="0" distR="0" wp14:anchorId="562F9C0E" wp14:editId="7B82A750">
            <wp:extent cx="385445" cy="385445"/>
            <wp:effectExtent l="0" t="0" r="0" b="0"/>
            <wp:docPr id="3" name="Imagen 3" descr="Curso de Introducción a P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o de Introducción a PH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proofErr w:type="spellStart"/>
        <w:r w:rsidRPr="005D218F">
          <w:rPr>
            <w:rFonts w:ascii="Arial" w:eastAsia="Times New Roman" w:hAnsi="Arial" w:cs="Arial"/>
            <w:b/>
            <w:bCs/>
            <w:color w:val="0791E6"/>
            <w:sz w:val="27"/>
            <w:szCs w:val="27"/>
            <w:u w:val="single"/>
            <w:lang w:eastAsia="es-PE"/>
          </w:rPr>
          <w:t>Hector</w:t>
        </w:r>
        <w:proofErr w:type="spellEnd"/>
        <w:r w:rsidRPr="005D218F">
          <w:rPr>
            <w:rFonts w:ascii="Arial" w:eastAsia="Times New Roman" w:hAnsi="Arial" w:cs="Arial"/>
            <w:b/>
            <w:bCs/>
            <w:color w:val="0791E6"/>
            <w:sz w:val="27"/>
            <w:szCs w:val="27"/>
            <w:u w:val="single"/>
            <w:lang w:eastAsia="es-PE"/>
          </w:rPr>
          <w:t xml:space="preserve"> </w:t>
        </w:r>
        <w:proofErr w:type="spellStart"/>
        <w:r w:rsidRPr="005D218F">
          <w:rPr>
            <w:rFonts w:ascii="Arial" w:eastAsia="Times New Roman" w:hAnsi="Arial" w:cs="Arial"/>
            <w:b/>
            <w:bCs/>
            <w:color w:val="0791E6"/>
            <w:sz w:val="27"/>
            <w:szCs w:val="27"/>
            <w:u w:val="single"/>
            <w:lang w:eastAsia="es-PE"/>
          </w:rPr>
          <w:t>Benitez</w:t>
        </w:r>
        <w:proofErr w:type="spellEnd"/>
      </w:hyperlink>
    </w:p>
    <w:p w14:paraId="5FC71C85" w14:textId="77777777" w:rsidR="005D218F" w:rsidRPr="005D218F" w:rsidRDefault="005D218F" w:rsidP="005D218F">
      <w:pPr>
        <w:shd w:val="clear" w:color="auto" w:fill="F6F6F6"/>
        <w:spacing w:beforeAutospacing="1" w:after="0" w:afterAutospacing="1" w:line="240" w:lineRule="auto"/>
        <w:rPr>
          <w:rFonts w:ascii="Arial" w:eastAsia="Times New Roman" w:hAnsi="Arial" w:cs="Arial"/>
          <w:color w:val="273B47"/>
          <w:sz w:val="21"/>
          <w:szCs w:val="21"/>
          <w:lang w:eastAsia="es-PE"/>
        </w:rPr>
      </w:pPr>
      <w:r w:rsidRPr="005D218F">
        <w:rPr>
          <w:rFonts w:ascii="Arial" w:eastAsia="Times New Roman" w:hAnsi="Arial" w:cs="Arial"/>
          <w:color w:val="273B47"/>
          <w:sz w:val="21"/>
          <w:szCs w:val="21"/>
          <w:lang w:eastAsia="es-PE"/>
        </w:rPr>
        <w:t>27 de Diciembre de 2018</w:t>
      </w:r>
    </w:p>
    <w:p w14:paraId="749E0F34" w14:textId="77777777" w:rsidR="005D218F" w:rsidRPr="005D218F" w:rsidRDefault="005D218F" w:rsidP="005D218F">
      <w:pPr>
        <w:spacing w:before="240" w:after="240" w:line="384" w:lineRule="atLeast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Cuando trabajamos con objetos y clases, algunas veces podemos encontrarnos con clases que son muy similares, incluso que comparten algunos métodos o propiedades, pero que no son completamente iguales.</w:t>
      </w:r>
    </w:p>
    <w:p w14:paraId="6EBA2584" w14:textId="77777777" w:rsidR="005D218F" w:rsidRPr="005D218F" w:rsidRDefault="005D218F" w:rsidP="005D218F">
      <w:pPr>
        <w:spacing w:before="240" w:after="240" w:line="384" w:lineRule="atLeast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En este punto hablaremos de la Herencia, un concepto que nos permitirá reutilizar todo las partes que son comunes y nos permitirá tener lo que no es común en clases separadas.</w:t>
      </w:r>
    </w:p>
    <w:p w14:paraId="763E1AE2" w14:textId="77777777" w:rsidR="005D218F" w:rsidRPr="005D218F" w:rsidRDefault="005D218F" w:rsidP="005D218F">
      <w:pPr>
        <w:spacing w:before="240" w:after="240" w:line="384" w:lineRule="atLeast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La Herencia funciona como una cadena de herencia, es decir podemos tener una clase y generar una “clase hija” a partir de ella, la clase “hija” reutilizara todas las propiedades y métodos de la clase “padre” y además le permitirá implementar esas partes que la hacen diferente.</w:t>
      </w:r>
    </w:p>
    <w:p w14:paraId="479A3987" w14:textId="77777777" w:rsidR="005D218F" w:rsidRPr="005D218F" w:rsidRDefault="005D218F" w:rsidP="005D218F">
      <w:pPr>
        <w:spacing w:before="240" w:after="240" w:line="384" w:lineRule="atLeast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Por ejemplo, pensemos que estamos construyendo un sistema de comercio electrónico que maneja libros digitales y álbumes musicales, para esto podríamos generar una cadena de herencia como la siguiente:</w:t>
      </w:r>
    </w:p>
    <w:p w14:paraId="029DB967" w14:textId="77777777" w:rsidR="005D218F" w:rsidRPr="005D218F" w:rsidRDefault="005D218F" w:rsidP="005D218F">
      <w:pPr>
        <w:spacing w:after="0" w:line="384" w:lineRule="atLeast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5D218F">
        <w:rPr>
          <w:rFonts w:ascii="Arial" w:eastAsia="Times New Roman" w:hAnsi="Arial" w:cs="Arial"/>
          <w:noProof/>
          <w:color w:val="273B47"/>
          <w:sz w:val="24"/>
          <w:szCs w:val="24"/>
          <w:lang w:eastAsia="es-PE"/>
        </w:rPr>
        <w:lastRenderedPageBreak/>
        <w:drawing>
          <wp:inline distT="0" distB="0" distL="0" distR="0" wp14:anchorId="5E59AD49" wp14:editId="3159A1DC">
            <wp:extent cx="5365115" cy="3966210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E5139" w14:textId="77777777" w:rsidR="005D218F" w:rsidRPr="005D218F" w:rsidRDefault="005D218F" w:rsidP="005D218F">
      <w:pPr>
        <w:spacing w:after="0" w:line="384" w:lineRule="atLeast"/>
        <w:rPr>
          <w:rFonts w:ascii="Arial" w:eastAsia="Times New Roman" w:hAnsi="Arial" w:cs="Arial"/>
          <w:color w:val="273B47"/>
          <w:sz w:val="24"/>
          <w:szCs w:val="24"/>
          <w:lang w:val="en-US" w:eastAsia="es-PE"/>
        </w:rPr>
      </w:pPr>
      <w:r w:rsidRPr="005D218F">
        <w:rPr>
          <w:rFonts w:ascii="Arial" w:eastAsia="Times New Roman" w:hAnsi="Arial" w:cs="Arial"/>
          <w:color w:val="273B47"/>
          <w:sz w:val="24"/>
          <w:szCs w:val="24"/>
          <w:lang w:val="en-US" w:eastAsia="es-PE"/>
        </w:rPr>
        <w:t>Product(id, title, price, description)</w:t>
      </w:r>
      <w:r w:rsidRPr="005D218F">
        <w:rPr>
          <w:rFonts w:ascii="Arial" w:eastAsia="Times New Roman" w:hAnsi="Arial" w:cs="Arial"/>
          <w:color w:val="273B47"/>
          <w:sz w:val="24"/>
          <w:szCs w:val="24"/>
          <w:lang w:val="en-US" w:eastAsia="es-PE"/>
        </w:rPr>
        <w:br/>
        <w:t>Book(isbn, publisher, author, pages, profitBonus) extends Product</w:t>
      </w:r>
      <w:r w:rsidRPr="005D218F">
        <w:rPr>
          <w:rFonts w:ascii="Arial" w:eastAsia="Times New Roman" w:hAnsi="Arial" w:cs="Arial"/>
          <w:color w:val="273B47"/>
          <w:sz w:val="24"/>
          <w:szCs w:val="24"/>
          <w:lang w:val="en-US" w:eastAsia="es-PE"/>
        </w:rPr>
        <w:br/>
        <w:t>Album(company, artist, duration, genre) extends Product</w:t>
      </w:r>
    </w:p>
    <w:p w14:paraId="26DEE961" w14:textId="77777777" w:rsidR="005D218F" w:rsidRPr="005D218F" w:rsidRDefault="005D218F" w:rsidP="005D218F">
      <w:pPr>
        <w:spacing w:before="240" w:after="240" w:line="384" w:lineRule="atLeast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En este ejemplo, un libro es diferente a un álbum en algunas cosas, sin embargo existen ciertas propiedades que se comparten a través de la clase padre </w:t>
      </w:r>
      <w:proofErr w:type="spellStart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Product</w:t>
      </w:r>
      <w:proofErr w:type="spellEnd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, de este modo ambas clases comparten las propiedades y métodos de </w:t>
      </w:r>
      <w:proofErr w:type="spellStart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Product</w:t>
      </w:r>
      <w:proofErr w:type="spellEnd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 pero además de eso implementan propiedades y métodos únicos.</w:t>
      </w:r>
    </w:p>
    <w:p w14:paraId="50ABE768" w14:textId="77777777" w:rsidR="005D218F" w:rsidRPr="005D218F" w:rsidRDefault="005D218F" w:rsidP="005D218F">
      <w:pPr>
        <w:spacing w:after="0" w:line="384" w:lineRule="atLeast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Ahora vamos a hablar de un concepto adicional, el cual también es muy importante, el término es </w:t>
      </w:r>
      <w:r w:rsidRPr="005D218F">
        <w:rPr>
          <w:rFonts w:ascii="Arial" w:eastAsia="Times New Roman" w:hAnsi="Arial" w:cs="Arial"/>
          <w:b/>
          <w:bCs/>
          <w:color w:val="273B47"/>
          <w:sz w:val="24"/>
          <w:szCs w:val="24"/>
          <w:lang w:eastAsia="es-PE"/>
        </w:rPr>
        <w:t>polimorfismo</w:t>
      </w:r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 y significa “muchas formas”.</w:t>
      </w:r>
    </w:p>
    <w:p w14:paraId="6DD97152" w14:textId="77777777" w:rsidR="005D218F" w:rsidRPr="005D218F" w:rsidRDefault="005D218F" w:rsidP="005D218F">
      <w:pPr>
        <w:spacing w:before="240" w:after="240" w:line="384" w:lineRule="atLeast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Vamos a pensar que queremos calcular la ganancia que obtendremos de la venta de ciertos productos, y en este caso los libros y los álbumes manejan diferentes porcentajes de ganancia, si generamos un método </w:t>
      </w:r>
      <w:proofErr w:type="spellStart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getProfit</w:t>
      </w:r>
      <w:proofErr w:type="spellEnd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 en la clase </w:t>
      </w:r>
      <w:proofErr w:type="spellStart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Product</w:t>
      </w:r>
      <w:proofErr w:type="spellEnd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 este método podría definir cuánto ganaremos de cada producto. Por ejemplo pensemos que ganamos 10%.</w:t>
      </w:r>
    </w:p>
    <w:p w14:paraId="49DD503F" w14:textId="77777777" w:rsidR="005D218F" w:rsidRPr="005D218F" w:rsidRDefault="005D218F" w:rsidP="005D218F">
      <w:pPr>
        <w:spacing w:after="0" w:line="384" w:lineRule="atLeast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proofErr w:type="spellStart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lastRenderedPageBreak/>
        <w:t>public</w:t>
      </w:r>
      <w:proofErr w:type="spellEnd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 </w:t>
      </w:r>
      <w:proofErr w:type="spellStart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function</w:t>
      </w:r>
      <w:proofErr w:type="spellEnd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 </w:t>
      </w:r>
      <w:proofErr w:type="spellStart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getProfit</w:t>
      </w:r>
      <w:proofErr w:type="spellEnd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() {</w:t>
      </w:r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br/>
      </w:r>
      <w:proofErr w:type="spellStart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return</w:t>
      </w:r>
      <w:proofErr w:type="spellEnd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 $</w:t>
      </w:r>
      <w:proofErr w:type="spellStart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price</w:t>
      </w:r>
      <w:proofErr w:type="spellEnd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 * 0.1;</w:t>
      </w:r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br/>
        <w:t>}</w:t>
      </w:r>
    </w:p>
    <w:p w14:paraId="4A5C6BA9" w14:textId="77777777" w:rsidR="005D218F" w:rsidRPr="005D218F" w:rsidRDefault="005D218F" w:rsidP="005D218F">
      <w:pPr>
        <w:spacing w:before="240" w:after="240" w:line="384" w:lineRule="atLeast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El agregar este método dentro de </w:t>
      </w:r>
      <w:proofErr w:type="spellStart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Product</w:t>
      </w:r>
      <w:proofErr w:type="spellEnd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 nos permitirá usarlo en objetos de la clase </w:t>
      </w:r>
      <w:proofErr w:type="spellStart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Product</w:t>
      </w:r>
      <w:proofErr w:type="spellEnd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 y también en objetos basados en las clases hijas de </w:t>
      </w:r>
      <w:proofErr w:type="spellStart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Product</w:t>
      </w:r>
      <w:proofErr w:type="spellEnd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, ahora, vamos a pensar que los libros manejan una fórmula diferente porque maneja un valor de bonus adicional, en este caso podríamos tener el método </w:t>
      </w:r>
      <w:proofErr w:type="spellStart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getProfit</w:t>
      </w:r>
      <w:proofErr w:type="spellEnd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 pero ahora declarado dentro de la clase Book y utilizando la lógica única de esta clase:</w:t>
      </w:r>
    </w:p>
    <w:p w14:paraId="569B0603" w14:textId="77777777" w:rsidR="005D218F" w:rsidRPr="005D218F" w:rsidRDefault="005D218F" w:rsidP="005D218F">
      <w:pPr>
        <w:spacing w:after="0" w:line="384" w:lineRule="atLeast"/>
        <w:rPr>
          <w:rFonts w:ascii="Arial" w:eastAsia="Times New Roman" w:hAnsi="Arial" w:cs="Arial"/>
          <w:color w:val="273B47"/>
          <w:sz w:val="24"/>
          <w:szCs w:val="24"/>
          <w:lang w:val="en-US" w:eastAsia="es-PE"/>
        </w:rPr>
      </w:pPr>
      <w:r w:rsidRPr="005D218F">
        <w:rPr>
          <w:rFonts w:ascii="Arial" w:eastAsia="Times New Roman" w:hAnsi="Arial" w:cs="Arial"/>
          <w:color w:val="273B47"/>
          <w:sz w:val="24"/>
          <w:szCs w:val="24"/>
          <w:lang w:val="en-US" w:eastAsia="es-PE"/>
        </w:rPr>
        <w:t>public function getProfit() {</w:t>
      </w:r>
      <w:r w:rsidRPr="005D218F">
        <w:rPr>
          <w:rFonts w:ascii="Arial" w:eastAsia="Times New Roman" w:hAnsi="Arial" w:cs="Arial"/>
          <w:color w:val="273B47"/>
          <w:sz w:val="24"/>
          <w:szCs w:val="24"/>
          <w:lang w:val="en-US" w:eastAsia="es-PE"/>
        </w:rPr>
        <w:br/>
        <w:t>return $price * (0.1 + $this-&gt;profitBonus);</w:t>
      </w:r>
      <w:r w:rsidRPr="005D218F">
        <w:rPr>
          <w:rFonts w:ascii="Arial" w:eastAsia="Times New Roman" w:hAnsi="Arial" w:cs="Arial"/>
          <w:color w:val="273B47"/>
          <w:sz w:val="24"/>
          <w:szCs w:val="24"/>
          <w:lang w:val="en-US" w:eastAsia="es-PE"/>
        </w:rPr>
        <w:br/>
        <w:t>}</w:t>
      </w:r>
    </w:p>
    <w:p w14:paraId="14429635" w14:textId="77777777" w:rsidR="005D218F" w:rsidRPr="005D218F" w:rsidRDefault="005D218F" w:rsidP="005D218F">
      <w:pPr>
        <w:spacing w:before="240" w:after="240" w:line="384" w:lineRule="atLeast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Este concepto es un tipo de polimorfismo el cual llamamos Sobreescritura y lo que nos permite es reemplazar algo que ya estaba definido en una clase padre.</w:t>
      </w:r>
    </w:p>
    <w:p w14:paraId="59891F0F" w14:textId="77777777" w:rsidR="005D218F" w:rsidRPr="005D218F" w:rsidRDefault="005D218F" w:rsidP="005D218F">
      <w:pPr>
        <w:spacing w:before="240" w:after="240" w:line="384" w:lineRule="atLeast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Un ejemplo de uso para esta cadena de herencia es, por ejemplo, si tenemos una lista de productos, algunos de ellos son libros y otros álbumes, y si queremos saber las ganancias totales, simplemente tenemos que recorrer los elementos e ir sumando el resultado del método </w:t>
      </w:r>
      <w:proofErr w:type="spellStart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getProfit</w:t>
      </w:r>
      <w:proofErr w:type="spellEnd"/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 xml:space="preserve"> y en cada caso el objeto sabrá cuál fórmula utilizar porque está definida dentro de su clase.</w:t>
      </w:r>
    </w:p>
    <w:p w14:paraId="7C7957F0" w14:textId="77777777" w:rsidR="005D218F" w:rsidRPr="005D218F" w:rsidRDefault="005D218F" w:rsidP="005D218F">
      <w:pPr>
        <w:spacing w:before="240" w:line="384" w:lineRule="atLeast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5D218F">
        <w:rPr>
          <w:rFonts w:ascii="Arial" w:eastAsia="Times New Roman" w:hAnsi="Arial" w:cs="Arial"/>
          <w:color w:val="273B47"/>
          <w:sz w:val="24"/>
          <w:szCs w:val="24"/>
          <w:lang w:eastAsia="es-PE"/>
        </w:rPr>
        <w:t>En resumen la herencia nos permite reutilizar código entre nuestras clases y el polimorfismo, en este ejemplo la sobreescritura, nos ayudará a que las clases puedan reaccionar de una manera diferente a métodos con el mismo nombre.</w:t>
      </w:r>
    </w:p>
    <w:p w14:paraId="558748AF" w14:textId="77777777" w:rsidR="00035F7B" w:rsidRDefault="00035F7B">
      <w:bookmarkStart w:id="0" w:name="_GoBack"/>
      <w:bookmarkEnd w:id="0"/>
    </w:p>
    <w:sectPr w:rsidR="00035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12"/>
    <w:rsid w:val="00035F7B"/>
    <w:rsid w:val="005D218F"/>
    <w:rsid w:val="00F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A71E13-893F-449F-BAC6-609DC4B6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4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latzi.com/@hectorbenite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2019-09-28T06:03:00Z</dcterms:created>
  <dcterms:modified xsi:type="dcterms:W3CDTF">2019-09-28T06:03:00Z</dcterms:modified>
</cp:coreProperties>
</file>