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7D90F" w14:textId="77777777" w:rsidR="00E85F62" w:rsidRDefault="00E85F62" w:rsidP="008B1E5D">
      <w:pPr>
        <w:pStyle w:val="Sinespaciado"/>
        <w:spacing w:before="1540" w:after="240"/>
        <w:jc w:val="center"/>
        <w:rPr>
          <w:color w:val="5B9BD5" w:themeColor="accent1"/>
        </w:rPr>
      </w:pPr>
    </w:p>
    <w:p w14:paraId="23BFFED0" w14:textId="558A8E74" w:rsidR="008B1E5D" w:rsidRDefault="007B22A8" w:rsidP="008B1E5D">
      <w:pPr>
        <w:pStyle w:val="Sinespaciado"/>
        <w:spacing w:before="1540" w:after="240"/>
        <w:jc w:val="center"/>
        <w:rPr>
          <w:color w:val="5B9BD5" w:themeColor="accent1"/>
        </w:rPr>
      </w:pPr>
      <w:r>
        <w:rPr>
          <w:color w:val="5B9BD5" w:themeColor="accent1"/>
        </w:rPr>
        <w:tab/>
      </w:r>
    </w:p>
    <w:p w14:paraId="6EA86623" w14:textId="267853DE" w:rsidR="003258DD" w:rsidRDefault="0FE91F6F" w:rsidP="0FE91F6F">
      <w:pPr>
        <w:pStyle w:val="Sinespaciado"/>
        <w:pBdr>
          <w:top w:val="single" w:sz="6" w:space="6" w:color="5B9BD5" w:themeColor="accent1"/>
          <w:bottom w:val="single" w:sz="6" w:space="6" w:color="5B9BD5" w:themeColor="accent1"/>
        </w:pBdr>
        <w:spacing w:after="240"/>
        <w:jc w:val="center"/>
        <w:rPr>
          <w:rFonts w:ascii="Times New Roman" w:eastAsiaTheme="majorEastAsia" w:hAnsi="Times New Roman" w:cs="Times New Roman"/>
          <w:caps/>
          <w:color w:val="4472C4" w:themeColor="accent5"/>
          <w:sz w:val="48"/>
          <w:szCs w:val="48"/>
          <w:lang w:val="es-DO"/>
        </w:rPr>
      </w:pPr>
      <w:r w:rsidRPr="0FE91F6F">
        <w:rPr>
          <w:rFonts w:ascii="Times New Roman" w:eastAsiaTheme="majorEastAsia" w:hAnsi="Times New Roman" w:cs="Times New Roman"/>
          <w:caps/>
          <w:color w:val="4472C4" w:themeColor="accent5"/>
          <w:sz w:val="48"/>
          <w:szCs w:val="48"/>
          <w:lang w:val="es-DO"/>
        </w:rPr>
        <w:t xml:space="preserve">INFORME DE Auditoría </w:t>
      </w:r>
    </w:p>
    <w:p w14:paraId="168897F5" w14:textId="45354DB9" w:rsidR="0FE91F6F" w:rsidRDefault="75FFB4FA" w:rsidP="75FFB4FA">
      <w:pPr>
        <w:jc w:val="center"/>
        <w:rPr>
          <w:rFonts w:ascii="Times New Roman" w:eastAsia="Times New Roman" w:hAnsi="Times New Roman"/>
        </w:rPr>
      </w:pPr>
      <w:r w:rsidRPr="75FFB4FA">
        <w:rPr>
          <w:rFonts w:ascii="Times New Roman" w:eastAsia="Times New Roman" w:hAnsi="Times New Roman"/>
          <w:caps/>
          <w:color w:val="4471C4"/>
          <w:sz w:val="56"/>
          <w:szCs w:val="56"/>
        </w:rPr>
        <w:t>CONTROLADOR DE DOMINIO</w:t>
      </w:r>
      <w:r w:rsidRPr="75FFB4FA">
        <w:rPr>
          <w:rFonts w:ascii="Times New Roman" w:eastAsia="Times New Roman" w:hAnsi="Times New Roman"/>
        </w:rPr>
        <w:t xml:space="preserve"> </w:t>
      </w:r>
    </w:p>
    <w:p w14:paraId="4D457BDC" w14:textId="644BD89D" w:rsidR="0FE91F6F" w:rsidRPr="00C24A68" w:rsidRDefault="75FFB4FA" w:rsidP="75FFB4FA">
      <w:pPr>
        <w:pStyle w:val="Sinespaciado"/>
        <w:spacing w:after="240"/>
        <w:jc w:val="center"/>
        <w:rPr>
          <w:rFonts w:ascii="Times New Roman" w:eastAsia="Times New Roman" w:hAnsi="Times New Roman" w:cs="Times New Roman"/>
          <w:caps/>
          <w:color w:val="4472C4" w:themeColor="accent5"/>
          <w:sz w:val="44"/>
          <w:szCs w:val="44"/>
          <w:lang w:val="es-ES"/>
        </w:rPr>
      </w:pPr>
      <w:r w:rsidRPr="00C24A68">
        <w:rPr>
          <w:rFonts w:ascii="Times New Roman" w:eastAsia="Times New Roman" w:hAnsi="Times New Roman" w:cs="Times New Roman"/>
          <w:caps/>
          <w:color w:val="4471C4"/>
          <w:sz w:val="48"/>
          <w:szCs w:val="48"/>
          <w:lang w:val="es-ES"/>
        </w:rPr>
        <w:t xml:space="preserve"> </w:t>
      </w:r>
      <w:r w:rsidRPr="00C24A68">
        <w:rPr>
          <w:rFonts w:ascii="Times New Roman" w:eastAsia="Times New Roman" w:hAnsi="Times New Roman" w:cs="Times New Roman"/>
          <w:caps/>
          <w:color w:val="4471C4"/>
          <w:sz w:val="44"/>
          <w:szCs w:val="44"/>
          <w:lang w:val="es-ES"/>
        </w:rPr>
        <w:t xml:space="preserve">WINDOWS ACTIVE DIRECTORY </w:t>
      </w:r>
    </w:p>
    <w:p w14:paraId="501799E6" w14:textId="4CF0A3C1" w:rsidR="008B1E5D" w:rsidRPr="007201CA" w:rsidRDefault="000525A4" w:rsidP="008B1E5D">
      <w:pPr>
        <w:pStyle w:val="Sinespaciado"/>
        <w:jc w:val="center"/>
        <w:rPr>
          <w:rFonts w:ascii="Times New Roman" w:eastAsia="Arial" w:hAnsi="Times New Roman" w:cs="Times New Roman"/>
          <w:color w:val="808080" w:themeColor="background1" w:themeShade="80"/>
          <w:sz w:val="28"/>
          <w:szCs w:val="28"/>
          <w:lang w:val="es-DO"/>
        </w:rPr>
      </w:pPr>
      <w:r>
        <w:rPr>
          <w:rFonts w:ascii="Times New Roman" w:hAnsi="Times New Roman" w:cs="Times New Roman"/>
          <w:color w:val="808080" w:themeColor="background1" w:themeShade="80"/>
          <w:sz w:val="28"/>
          <w:szCs w:val="28"/>
          <w:lang w:val="es-DO"/>
        </w:rPr>
        <w:t>Informe Recomendaciones de Control Interno</w:t>
      </w:r>
    </w:p>
    <w:p w14:paraId="3477E69F" w14:textId="77777777" w:rsidR="008B1E5D" w:rsidRPr="00B50DAF" w:rsidRDefault="008B1E5D" w:rsidP="008B1E5D">
      <w:pPr>
        <w:pStyle w:val="Sinespaciado"/>
        <w:jc w:val="center"/>
        <w:rPr>
          <w:rFonts w:ascii="Times New Roman" w:eastAsia="Times New Roman" w:hAnsi="Times New Roman"/>
          <w:noProof/>
          <w:lang w:val="es-DO" w:eastAsia="es-DO"/>
        </w:rPr>
      </w:pPr>
    </w:p>
    <w:p w14:paraId="76D721F9" w14:textId="77777777" w:rsidR="008B1E5D" w:rsidRPr="00B50DAF" w:rsidRDefault="008B1E5D" w:rsidP="008B1E5D">
      <w:pPr>
        <w:pStyle w:val="Sinespaciado"/>
        <w:jc w:val="center"/>
        <w:rPr>
          <w:rFonts w:ascii="Times New Roman" w:eastAsia="Times New Roman" w:hAnsi="Times New Roman"/>
          <w:noProof/>
          <w:lang w:val="es-DO" w:eastAsia="es-DO"/>
        </w:rPr>
      </w:pPr>
    </w:p>
    <w:p w14:paraId="363F40D9" w14:textId="77777777" w:rsidR="008B1E5D" w:rsidRPr="00B50DAF" w:rsidRDefault="008B1E5D" w:rsidP="008B1E5D">
      <w:pPr>
        <w:pStyle w:val="Sinespaciado"/>
        <w:jc w:val="center"/>
        <w:rPr>
          <w:rFonts w:ascii="Times New Roman" w:eastAsia="Times New Roman" w:hAnsi="Times New Roman"/>
          <w:noProof/>
          <w:lang w:val="es-DO" w:eastAsia="es-DO"/>
        </w:rPr>
      </w:pPr>
    </w:p>
    <w:p w14:paraId="33A7942F" w14:textId="77777777" w:rsidR="008B1E5D" w:rsidRPr="00B50DAF" w:rsidRDefault="008B1E5D" w:rsidP="008B1E5D">
      <w:pPr>
        <w:pStyle w:val="Sinespaciado"/>
        <w:jc w:val="center"/>
        <w:rPr>
          <w:rFonts w:ascii="Times New Roman" w:eastAsia="Times New Roman" w:hAnsi="Times New Roman"/>
          <w:noProof/>
          <w:lang w:val="es-DO" w:eastAsia="es-DO"/>
        </w:rPr>
      </w:pPr>
    </w:p>
    <w:p w14:paraId="3EEC9043" w14:textId="77777777" w:rsidR="008B1E5D" w:rsidRPr="00B50DAF" w:rsidRDefault="008B1E5D" w:rsidP="008B1E5D">
      <w:pPr>
        <w:pStyle w:val="Sinespaciado"/>
        <w:jc w:val="center"/>
        <w:rPr>
          <w:rFonts w:ascii="Times New Roman" w:eastAsia="Times New Roman" w:hAnsi="Times New Roman"/>
          <w:noProof/>
          <w:lang w:val="es-DO" w:eastAsia="es-DO"/>
        </w:rPr>
      </w:pPr>
    </w:p>
    <w:p w14:paraId="350B9357" w14:textId="77777777" w:rsidR="008B1E5D" w:rsidRDefault="008B1E5D" w:rsidP="008B1E5D">
      <w:pPr>
        <w:pStyle w:val="Sinespaciado"/>
        <w:jc w:val="center"/>
        <w:rPr>
          <w:rFonts w:ascii="Times New Roman" w:eastAsia="Times New Roman" w:hAnsi="Times New Roman"/>
          <w:noProof/>
          <w:lang w:val="es-DO" w:eastAsia="es-DO"/>
        </w:rPr>
      </w:pPr>
    </w:p>
    <w:p w14:paraId="5DE1A284" w14:textId="77777777" w:rsidR="00A37C07" w:rsidRDefault="00A37C07" w:rsidP="008B1E5D">
      <w:pPr>
        <w:pStyle w:val="Sinespaciado"/>
        <w:jc w:val="center"/>
        <w:rPr>
          <w:rFonts w:ascii="Times New Roman" w:eastAsia="Times New Roman" w:hAnsi="Times New Roman"/>
          <w:noProof/>
          <w:lang w:val="es-DO" w:eastAsia="es-DO"/>
        </w:rPr>
      </w:pPr>
    </w:p>
    <w:p w14:paraId="342493D8" w14:textId="77777777" w:rsidR="00A37C07" w:rsidRPr="00B50DAF" w:rsidRDefault="00A37C07" w:rsidP="008B1E5D">
      <w:pPr>
        <w:pStyle w:val="Sinespaciado"/>
        <w:jc w:val="center"/>
        <w:rPr>
          <w:rFonts w:ascii="Times New Roman" w:eastAsia="Times New Roman" w:hAnsi="Times New Roman"/>
          <w:noProof/>
          <w:lang w:val="es-DO" w:eastAsia="es-DO"/>
        </w:rPr>
      </w:pPr>
    </w:p>
    <w:p w14:paraId="1820316C" w14:textId="77777777" w:rsidR="008B1E5D" w:rsidRPr="00A44840" w:rsidRDefault="008B1E5D" w:rsidP="008B1E5D">
      <w:pPr>
        <w:pStyle w:val="Sinespaciado"/>
        <w:jc w:val="center"/>
        <w:rPr>
          <w:rFonts w:ascii="Times New Roman" w:eastAsia="Times New Roman" w:hAnsi="Times New Roman"/>
          <w:noProof/>
          <w:lang w:val="es-DO" w:eastAsia="es-DO"/>
        </w:rPr>
      </w:pPr>
    </w:p>
    <w:p w14:paraId="035502E7" w14:textId="77777777" w:rsidR="008B1E5D" w:rsidRPr="00B50DAF" w:rsidRDefault="008B1E5D" w:rsidP="008B1E5D">
      <w:pPr>
        <w:pStyle w:val="Sinespaciado"/>
        <w:jc w:val="center"/>
        <w:rPr>
          <w:rFonts w:ascii="Times New Roman" w:eastAsia="Times New Roman" w:hAnsi="Times New Roman"/>
          <w:noProof/>
          <w:lang w:val="es-DO" w:eastAsia="es-DO"/>
        </w:rPr>
      </w:pPr>
    </w:p>
    <w:p w14:paraId="6F5D1C1A" w14:textId="77777777" w:rsidR="008B1E5D" w:rsidRPr="00B50DAF" w:rsidRDefault="008B1E5D" w:rsidP="008B1E5D">
      <w:pPr>
        <w:pStyle w:val="Sinespaciado"/>
        <w:jc w:val="center"/>
        <w:rPr>
          <w:rFonts w:ascii="Times New Roman" w:eastAsia="Times New Roman" w:hAnsi="Times New Roman"/>
          <w:noProof/>
          <w:lang w:val="es-DO" w:eastAsia="es-DO"/>
        </w:rPr>
      </w:pPr>
    </w:p>
    <w:p w14:paraId="620BF686" w14:textId="77777777" w:rsidR="008B1E5D" w:rsidRPr="00B50DAF" w:rsidRDefault="008B1E5D" w:rsidP="008B1E5D">
      <w:pPr>
        <w:pStyle w:val="Sinespaciado"/>
        <w:jc w:val="center"/>
        <w:rPr>
          <w:rFonts w:ascii="Times New Roman" w:eastAsia="Times New Roman" w:hAnsi="Times New Roman"/>
          <w:noProof/>
          <w:lang w:val="es-DO" w:eastAsia="es-DO"/>
        </w:rPr>
      </w:pPr>
    </w:p>
    <w:p w14:paraId="3421E3A3" w14:textId="77777777" w:rsidR="008B1E5D" w:rsidRPr="00B50DAF" w:rsidRDefault="008B1E5D" w:rsidP="008B1E5D">
      <w:pPr>
        <w:pStyle w:val="Sinespaciado"/>
        <w:jc w:val="center"/>
        <w:rPr>
          <w:rFonts w:ascii="Times New Roman" w:eastAsia="Times New Roman" w:hAnsi="Times New Roman"/>
          <w:noProof/>
          <w:lang w:val="es-DO" w:eastAsia="es-DO"/>
        </w:rPr>
      </w:pPr>
    </w:p>
    <w:p w14:paraId="1326B19E" w14:textId="77777777" w:rsidR="008B1E5D" w:rsidRPr="00B50DAF" w:rsidRDefault="008B1E5D" w:rsidP="008B1E5D">
      <w:pPr>
        <w:pStyle w:val="Sinespaciado"/>
        <w:jc w:val="center"/>
        <w:rPr>
          <w:rFonts w:ascii="Times New Roman" w:eastAsia="Times New Roman" w:hAnsi="Times New Roman"/>
          <w:noProof/>
          <w:lang w:val="es-DO" w:eastAsia="es-DO"/>
        </w:rPr>
      </w:pPr>
    </w:p>
    <w:p w14:paraId="4E78C63A" w14:textId="77777777" w:rsidR="008B1E5D" w:rsidRPr="00B50DAF" w:rsidRDefault="008B1E5D" w:rsidP="008B1E5D">
      <w:pPr>
        <w:pStyle w:val="Sinespaciado"/>
        <w:jc w:val="center"/>
        <w:rPr>
          <w:rFonts w:ascii="Times New Roman" w:eastAsia="Times New Roman" w:hAnsi="Times New Roman"/>
          <w:noProof/>
          <w:lang w:val="es-DO" w:eastAsia="es-DO"/>
        </w:rPr>
      </w:pPr>
    </w:p>
    <w:p w14:paraId="0CAB3C34" w14:textId="174E0C62" w:rsidR="75FFB4FA" w:rsidRDefault="75FFB4FA" w:rsidP="75FFB4FA">
      <w:pPr>
        <w:pStyle w:val="Sinespaciado"/>
        <w:jc w:val="center"/>
        <w:rPr>
          <w:rFonts w:ascii="Times New Roman" w:eastAsia="Times New Roman" w:hAnsi="Times New Roman"/>
          <w:noProof/>
          <w:lang w:val="es-DO" w:eastAsia="es-DO"/>
        </w:rPr>
      </w:pPr>
    </w:p>
    <w:p w14:paraId="24C32623" w14:textId="11460F33" w:rsidR="75FFB4FA" w:rsidRDefault="75FFB4FA" w:rsidP="75FFB4FA">
      <w:pPr>
        <w:pStyle w:val="Sinespaciado"/>
        <w:jc w:val="center"/>
        <w:rPr>
          <w:rFonts w:ascii="Times New Roman" w:eastAsia="Times New Roman" w:hAnsi="Times New Roman"/>
          <w:noProof/>
          <w:lang w:val="es-DO" w:eastAsia="es-DO"/>
        </w:rPr>
      </w:pPr>
    </w:p>
    <w:p w14:paraId="1130C7F4" w14:textId="1BC0C8B5" w:rsidR="75FFB4FA" w:rsidRDefault="75FFB4FA" w:rsidP="75FFB4FA">
      <w:pPr>
        <w:pStyle w:val="Sinespaciado"/>
        <w:jc w:val="center"/>
        <w:rPr>
          <w:rFonts w:ascii="Times New Roman" w:eastAsia="Times New Roman" w:hAnsi="Times New Roman"/>
          <w:noProof/>
          <w:lang w:val="es-DO" w:eastAsia="es-DO"/>
        </w:rPr>
      </w:pPr>
    </w:p>
    <w:p w14:paraId="25E172E0" w14:textId="77777777" w:rsidR="008B1E5D" w:rsidRPr="00B50DAF" w:rsidRDefault="008B1E5D" w:rsidP="008B1E5D">
      <w:pPr>
        <w:pStyle w:val="Sinespaciado"/>
        <w:jc w:val="center"/>
        <w:rPr>
          <w:rFonts w:ascii="Times New Roman" w:eastAsia="Times New Roman" w:hAnsi="Times New Roman"/>
          <w:noProof/>
          <w:lang w:val="es-DO" w:eastAsia="es-DO"/>
        </w:rPr>
      </w:pPr>
    </w:p>
    <w:p w14:paraId="5500CD7F" w14:textId="77777777" w:rsidR="008B1E5D" w:rsidRPr="00B50DAF" w:rsidRDefault="008B1E5D" w:rsidP="008B1E5D">
      <w:pPr>
        <w:pStyle w:val="Sinespaciado"/>
        <w:jc w:val="center"/>
        <w:rPr>
          <w:rFonts w:ascii="Times New Roman" w:eastAsia="Times New Roman" w:hAnsi="Times New Roman"/>
          <w:noProof/>
          <w:lang w:val="es-DO" w:eastAsia="es-DO"/>
        </w:rPr>
      </w:pPr>
    </w:p>
    <w:p w14:paraId="2E911AFB" w14:textId="535E68AF" w:rsidR="008B1E5D" w:rsidRPr="00B50DAF" w:rsidRDefault="008B1E5D" w:rsidP="008B1E5D">
      <w:pPr>
        <w:pStyle w:val="Sinespaciado"/>
        <w:jc w:val="center"/>
        <w:rPr>
          <w:rFonts w:ascii="Times New Roman" w:eastAsia="Times New Roman" w:hAnsi="Times New Roman"/>
          <w:noProof/>
          <w:lang w:val="es-DO" w:eastAsia="es-DO"/>
        </w:rPr>
      </w:pPr>
    </w:p>
    <w:p w14:paraId="7999F551" w14:textId="0AEAAA57" w:rsidR="008B1E5D" w:rsidRPr="00B50DAF" w:rsidRDefault="008B1E5D" w:rsidP="008B1E5D">
      <w:pPr>
        <w:pStyle w:val="Sinespaciado"/>
        <w:jc w:val="center"/>
        <w:rPr>
          <w:rFonts w:ascii="Times New Roman" w:eastAsia="Times New Roman" w:hAnsi="Times New Roman"/>
          <w:noProof/>
          <w:lang w:val="es-DO" w:eastAsia="es-DO"/>
        </w:rPr>
      </w:pPr>
    </w:p>
    <w:p w14:paraId="57CA0C60" w14:textId="79060536" w:rsidR="08ED8EAF" w:rsidRDefault="08ED8EAF" w:rsidP="3E85D789">
      <w:pPr>
        <w:spacing w:after="160" w:line="259" w:lineRule="auto"/>
      </w:pPr>
      <w:r>
        <w:br w:type="page"/>
      </w:r>
    </w:p>
    <w:p w14:paraId="37A48140" w14:textId="0E63C86F" w:rsidR="009C67FA" w:rsidRPr="00E85F62" w:rsidRDefault="0FE91F6F" w:rsidP="08ED8EAF">
      <w:pPr>
        <w:spacing w:after="160" w:line="259" w:lineRule="auto"/>
        <w:jc w:val="both"/>
      </w:pPr>
      <w:r w:rsidRPr="0FE91F6F">
        <w:rPr>
          <w:rFonts w:eastAsia="Times New Roman"/>
          <w:sz w:val="22"/>
          <w:szCs w:val="22"/>
          <w:lang w:val="es-CR"/>
        </w:rPr>
        <w:lastRenderedPageBreak/>
        <w:t>30 de mayo de 2020</w:t>
      </w:r>
    </w:p>
    <w:p w14:paraId="3CFF4134" w14:textId="77777777" w:rsidR="009C67FA" w:rsidRPr="00CF4CC1"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p>
    <w:p w14:paraId="27753046" w14:textId="77777777"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p>
    <w:p w14:paraId="55C9B2BD" w14:textId="77777777" w:rsidR="00C51633" w:rsidRPr="003B305B" w:rsidRDefault="00C51633" w:rsidP="08ED8EAF">
      <w:pPr>
        <w:overflowPunct w:val="0"/>
        <w:autoSpaceDE w:val="0"/>
        <w:autoSpaceDN w:val="0"/>
        <w:adjustRightInd w:val="0"/>
        <w:spacing w:after="0" w:line="240" w:lineRule="auto"/>
        <w:jc w:val="both"/>
        <w:textAlignment w:val="baseline"/>
        <w:rPr>
          <w:rFonts w:eastAsia="Times New Roman"/>
          <w:sz w:val="22"/>
          <w:szCs w:val="22"/>
          <w:lang w:val="es-CR"/>
        </w:rPr>
      </w:pPr>
    </w:p>
    <w:p w14:paraId="35DAD72D" w14:textId="6E5C8DAA" w:rsidR="009C67FA" w:rsidRPr="00CF4CC1" w:rsidRDefault="00E85F62" w:rsidP="08ED8EAF">
      <w:pPr>
        <w:overflowPunct w:val="0"/>
        <w:autoSpaceDE w:val="0"/>
        <w:autoSpaceDN w:val="0"/>
        <w:adjustRightInd w:val="0"/>
        <w:spacing w:after="0" w:line="240" w:lineRule="auto"/>
        <w:jc w:val="both"/>
        <w:textAlignment w:val="baseline"/>
        <w:rPr>
          <w:rFonts w:eastAsia="Times New Roman"/>
          <w:sz w:val="22"/>
          <w:szCs w:val="22"/>
          <w:lang w:val="es-CR"/>
        </w:rPr>
      </w:pPr>
      <w:r>
        <w:rPr>
          <w:rFonts w:eastAsia="Times New Roman"/>
          <w:sz w:val="22"/>
          <w:szCs w:val="22"/>
          <w:lang w:val="es-CR"/>
        </w:rPr>
        <w:t>Señor Juan Pérez</w:t>
      </w:r>
    </w:p>
    <w:p w14:paraId="322FAEE7" w14:textId="059EAEAC" w:rsidR="00CF4CC1" w:rsidRPr="00CF4CC1" w:rsidRDefault="475463C7" w:rsidP="08ED8EAF">
      <w:pPr>
        <w:overflowPunct w:val="0"/>
        <w:autoSpaceDE w:val="0"/>
        <w:autoSpaceDN w:val="0"/>
        <w:adjustRightInd w:val="0"/>
        <w:spacing w:after="0" w:line="240" w:lineRule="auto"/>
        <w:jc w:val="both"/>
        <w:textAlignment w:val="baseline"/>
        <w:rPr>
          <w:rFonts w:eastAsia="Times New Roman"/>
          <w:sz w:val="22"/>
          <w:szCs w:val="22"/>
        </w:rPr>
      </w:pPr>
      <w:r w:rsidRPr="08ED8EAF">
        <w:rPr>
          <w:rFonts w:eastAsia="Times New Roman"/>
          <w:sz w:val="22"/>
          <w:szCs w:val="22"/>
        </w:rPr>
        <w:t xml:space="preserve">Director de Tecnología </w:t>
      </w:r>
      <w:r w:rsidR="08ED8EAF" w:rsidRPr="08ED8EAF">
        <w:rPr>
          <w:rFonts w:eastAsia="Times New Roman"/>
          <w:sz w:val="22"/>
          <w:szCs w:val="22"/>
        </w:rPr>
        <w:t>de la Información</w:t>
      </w:r>
    </w:p>
    <w:p w14:paraId="6FF27F84" w14:textId="77777777"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003B305B">
        <w:rPr>
          <w:rFonts w:eastAsia="Times New Roman"/>
          <w:sz w:val="22"/>
          <w:szCs w:val="22"/>
          <w:lang w:val="es-CR"/>
        </w:rPr>
        <w:t> </w:t>
      </w:r>
    </w:p>
    <w:p w14:paraId="4512E3AA" w14:textId="77777777"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p>
    <w:p w14:paraId="00B4BC37" w14:textId="1FFDB830"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003B305B">
        <w:rPr>
          <w:rFonts w:eastAsia="Times New Roman"/>
          <w:sz w:val="22"/>
          <w:szCs w:val="22"/>
          <w:lang w:val="es-CR"/>
        </w:rPr>
        <w:t>Estimad</w:t>
      </w:r>
      <w:r w:rsidR="00E85F62">
        <w:rPr>
          <w:rFonts w:eastAsia="Times New Roman"/>
          <w:sz w:val="22"/>
          <w:szCs w:val="22"/>
          <w:lang w:val="es-CR"/>
        </w:rPr>
        <w:t>o</w:t>
      </w:r>
      <w:r w:rsidRPr="003B305B">
        <w:rPr>
          <w:rFonts w:eastAsia="Times New Roman"/>
          <w:sz w:val="22"/>
          <w:szCs w:val="22"/>
          <w:lang w:val="es-CR"/>
        </w:rPr>
        <w:t>:</w:t>
      </w:r>
    </w:p>
    <w:p w14:paraId="30A53A16" w14:textId="77777777"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003B305B">
        <w:rPr>
          <w:rFonts w:eastAsia="Times New Roman"/>
          <w:sz w:val="22"/>
          <w:szCs w:val="22"/>
          <w:lang w:val="es-CR"/>
        </w:rPr>
        <w:t> </w:t>
      </w:r>
    </w:p>
    <w:p w14:paraId="4DB228FF" w14:textId="1974DB58" w:rsidR="009C67FA" w:rsidRPr="003B305B" w:rsidRDefault="3E85D789"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3E85D789">
        <w:rPr>
          <w:rFonts w:eastAsia="Times New Roman"/>
          <w:sz w:val="22"/>
          <w:szCs w:val="22"/>
          <w:lang w:val="es-CR"/>
        </w:rPr>
        <w:t>En la ejecución de nuestros procedimientos de auditoría interna, acerca de la auditoría realizada al Controlador de Dominio, evaluamos el control interno con el propósito de expresar nuestras conclusiones sobre dicha plataforma y no para proporcionar una garantía sobre el control interno, sin embargo, detectamos algunos asuntos que involucran el control interno y su operación que consideramos son condiciones para informar bajo el Marco Internacional para la práctica de la Profesión de Auditoría Interna. Las condiciones para informar involucran asuntos que llaman nuestra atención relacionados con oportunidades de mejora en el diseño u operación del control interno que, podrían afectar en forma adversa la empresa para iniciar, registrar, procesar e informar datos financieros.</w:t>
      </w:r>
    </w:p>
    <w:p w14:paraId="46DB9D29" w14:textId="77777777"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p>
    <w:p w14:paraId="77D589B7" w14:textId="6AD0FB2C" w:rsidR="2EC9DC55" w:rsidRDefault="08ED8EAF" w:rsidP="08ED8EAF">
      <w:pPr>
        <w:spacing w:after="0" w:line="240" w:lineRule="auto"/>
        <w:jc w:val="both"/>
        <w:rPr>
          <w:rFonts w:eastAsia="Times New Roman"/>
          <w:sz w:val="22"/>
          <w:szCs w:val="22"/>
          <w:lang w:val="es-CR"/>
        </w:rPr>
      </w:pPr>
      <w:r w:rsidRPr="08ED8EAF">
        <w:rPr>
          <w:rFonts w:eastAsia="Times New Roman"/>
          <w:sz w:val="22"/>
          <w:szCs w:val="22"/>
          <w:lang w:val="es-CR"/>
        </w:rPr>
        <w:t>Esta auditoria fue realizada al corte del 31 de diciembre de 2019. Su alcance consistió en evaluar los parámetros de configuración del Servidor Controlador de Dominio para validar que están acorde a las mejores prácticas de seguridad.</w:t>
      </w:r>
    </w:p>
    <w:p w14:paraId="77D82397" w14:textId="1E964A2E" w:rsidR="2EC9DC55" w:rsidRDefault="2EC9DC55" w:rsidP="08ED8EAF">
      <w:pPr>
        <w:spacing w:after="0" w:line="240" w:lineRule="auto"/>
        <w:jc w:val="both"/>
        <w:rPr>
          <w:rFonts w:eastAsia="Times New Roman"/>
          <w:sz w:val="22"/>
          <w:szCs w:val="22"/>
          <w:lang w:val="es-CR"/>
        </w:rPr>
      </w:pPr>
    </w:p>
    <w:p w14:paraId="7228F9DE" w14:textId="41ADE92A"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003B305B">
        <w:rPr>
          <w:rFonts w:eastAsia="Times New Roman"/>
          <w:sz w:val="22"/>
          <w:szCs w:val="22"/>
          <w:lang w:val="es-CR"/>
        </w:rPr>
        <w:t>Los hallazgos y recomendaciones enumeradas en este documento, los cuales resultaron de nuestra consideración del control interno y la revisión de las diferentes evidencias</w:t>
      </w:r>
      <w:r w:rsidR="00C616EA">
        <w:rPr>
          <w:rFonts w:eastAsia="Times New Roman"/>
          <w:sz w:val="22"/>
          <w:szCs w:val="22"/>
          <w:lang w:val="es-CR"/>
        </w:rPr>
        <w:t xml:space="preserve"> obtenidas, se presentan para su</w:t>
      </w:r>
      <w:r w:rsidRPr="003B305B">
        <w:rPr>
          <w:rFonts w:eastAsia="Times New Roman"/>
          <w:sz w:val="22"/>
          <w:szCs w:val="22"/>
          <w:lang w:val="es-CR"/>
        </w:rPr>
        <w:t xml:space="preserve"> conocimiento con el propósito de asistir a la administración, en el mejoramiento de sus procedimientos y controles.</w:t>
      </w:r>
    </w:p>
    <w:p w14:paraId="6CD62CA1" w14:textId="2E39DB54" w:rsidR="009C67FA" w:rsidRPr="003B305B" w:rsidRDefault="009C67FA" w:rsidP="08ED8EAF">
      <w:pPr>
        <w:overflowPunct w:val="0"/>
        <w:autoSpaceDE w:val="0"/>
        <w:autoSpaceDN w:val="0"/>
        <w:adjustRightInd w:val="0"/>
        <w:spacing w:after="0" w:line="240" w:lineRule="auto"/>
        <w:jc w:val="both"/>
        <w:textAlignment w:val="baseline"/>
        <w:rPr>
          <w:rFonts w:eastAsia="Times New Roman"/>
          <w:sz w:val="22"/>
          <w:szCs w:val="22"/>
          <w:lang w:val="es-CR"/>
        </w:rPr>
      </w:pPr>
      <w:r w:rsidRPr="003B305B">
        <w:rPr>
          <w:rFonts w:eastAsia="Times New Roman"/>
          <w:sz w:val="22"/>
          <w:szCs w:val="22"/>
          <w:lang w:val="es-CR"/>
        </w:rPr>
        <w:t>  </w:t>
      </w:r>
    </w:p>
    <w:p w14:paraId="64506614" w14:textId="666B6671" w:rsidR="2EC9DC55" w:rsidRDefault="08ED8EAF" w:rsidP="08ED8EAF">
      <w:pPr>
        <w:jc w:val="both"/>
      </w:pPr>
      <w:r>
        <w:t>A continuación, presentamos un resumen de las principales oportunidades de mejoras y su impacto sobre el control interno de la empresa.</w:t>
      </w:r>
    </w:p>
    <w:p w14:paraId="3DDAF408" w14:textId="7657063E" w:rsidR="2EC9DC55" w:rsidRDefault="2EC9DC55" w:rsidP="2EC9DC55"/>
    <w:tbl>
      <w:tblPr>
        <w:tblStyle w:val="Tablaconcuadrcula"/>
        <w:tblW w:w="0" w:type="auto"/>
        <w:tblLayout w:type="fixed"/>
        <w:tblLook w:val="06A0" w:firstRow="1" w:lastRow="0" w:firstColumn="1" w:lastColumn="0" w:noHBand="1" w:noVBand="1"/>
      </w:tblPr>
      <w:tblGrid>
        <w:gridCol w:w="540"/>
        <w:gridCol w:w="5517"/>
        <w:gridCol w:w="1077"/>
        <w:gridCol w:w="1125"/>
        <w:gridCol w:w="1101"/>
      </w:tblGrid>
      <w:tr w:rsidR="2EC9DC55" w14:paraId="488DD439" w14:textId="77777777" w:rsidTr="5FDBF425">
        <w:tc>
          <w:tcPr>
            <w:tcW w:w="540" w:type="dxa"/>
            <w:shd w:val="clear" w:color="auto" w:fill="D9D9D9" w:themeFill="background1" w:themeFillShade="D9"/>
          </w:tcPr>
          <w:p w14:paraId="50B9332D" w14:textId="4C0C9DC8" w:rsidR="2EC9DC55" w:rsidRDefault="2EC9DC55" w:rsidP="2EC9DC55">
            <w:pPr>
              <w:spacing w:after="0" w:line="240" w:lineRule="auto"/>
              <w:rPr>
                <w:b/>
                <w:bCs/>
                <w:sz w:val="16"/>
                <w:szCs w:val="16"/>
              </w:rPr>
            </w:pPr>
            <w:r w:rsidRPr="2EC9DC55">
              <w:rPr>
                <w:b/>
                <w:bCs/>
                <w:sz w:val="16"/>
                <w:szCs w:val="16"/>
              </w:rPr>
              <w:t>No.</w:t>
            </w:r>
          </w:p>
        </w:tc>
        <w:tc>
          <w:tcPr>
            <w:tcW w:w="5517" w:type="dxa"/>
            <w:shd w:val="clear" w:color="auto" w:fill="D9D9D9" w:themeFill="background1" w:themeFillShade="D9"/>
          </w:tcPr>
          <w:p w14:paraId="72ABC996" w14:textId="64AE4C89" w:rsidR="2EC9DC55" w:rsidRDefault="2EC9DC55" w:rsidP="2EC9DC55">
            <w:pPr>
              <w:spacing w:after="0" w:line="240" w:lineRule="auto"/>
              <w:rPr>
                <w:b/>
                <w:bCs/>
                <w:sz w:val="16"/>
                <w:szCs w:val="16"/>
              </w:rPr>
            </w:pPr>
            <w:r w:rsidRPr="2EC9DC55">
              <w:rPr>
                <w:b/>
                <w:bCs/>
                <w:sz w:val="16"/>
                <w:szCs w:val="16"/>
              </w:rPr>
              <w:t xml:space="preserve">Hallazgo identificado </w:t>
            </w:r>
          </w:p>
        </w:tc>
        <w:tc>
          <w:tcPr>
            <w:tcW w:w="1077" w:type="dxa"/>
            <w:shd w:val="clear" w:color="auto" w:fill="D9D9D9" w:themeFill="background1" w:themeFillShade="D9"/>
          </w:tcPr>
          <w:p w14:paraId="77988AD7" w14:textId="6AF7DB15" w:rsidR="2EC9DC55" w:rsidRDefault="2EC9DC55" w:rsidP="2EC9DC55">
            <w:pPr>
              <w:spacing w:after="0" w:line="240" w:lineRule="auto"/>
              <w:rPr>
                <w:b/>
                <w:bCs/>
                <w:sz w:val="16"/>
                <w:szCs w:val="16"/>
              </w:rPr>
            </w:pPr>
            <w:r w:rsidRPr="2EC9DC55">
              <w:rPr>
                <w:b/>
                <w:bCs/>
                <w:sz w:val="16"/>
                <w:szCs w:val="16"/>
              </w:rPr>
              <w:t xml:space="preserve">Impacto </w:t>
            </w:r>
          </w:p>
          <w:p w14:paraId="13B2AC37" w14:textId="17AE1F79" w:rsidR="2EC9DC55" w:rsidRDefault="2EC9DC55" w:rsidP="2EC9DC55">
            <w:pPr>
              <w:spacing w:after="0" w:line="240" w:lineRule="auto"/>
              <w:rPr>
                <w:b/>
                <w:bCs/>
                <w:sz w:val="16"/>
                <w:szCs w:val="16"/>
              </w:rPr>
            </w:pPr>
            <w:r w:rsidRPr="2EC9DC55">
              <w:rPr>
                <w:b/>
                <w:bCs/>
                <w:sz w:val="16"/>
                <w:szCs w:val="16"/>
              </w:rPr>
              <w:t>Alto</w:t>
            </w:r>
          </w:p>
        </w:tc>
        <w:tc>
          <w:tcPr>
            <w:tcW w:w="1125" w:type="dxa"/>
            <w:shd w:val="clear" w:color="auto" w:fill="D9D9D9" w:themeFill="background1" w:themeFillShade="D9"/>
          </w:tcPr>
          <w:p w14:paraId="2CC9B861" w14:textId="2841D5BF" w:rsidR="2EC9DC55" w:rsidRDefault="2EC9DC55" w:rsidP="2EC9DC55">
            <w:pPr>
              <w:spacing w:after="0" w:line="240" w:lineRule="auto"/>
              <w:rPr>
                <w:b/>
                <w:bCs/>
                <w:sz w:val="16"/>
                <w:szCs w:val="16"/>
              </w:rPr>
            </w:pPr>
            <w:r w:rsidRPr="2EC9DC55">
              <w:rPr>
                <w:b/>
                <w:bCs/>
                <w:sz w:val="16"/>
                <w:szCs w:val="16"/>
              </w:rPr>
              <w:t xml:space="preserve">Impacto </w:t>
            </w:r>
          </w:p>
          <w:p w14:paraId="66907EC5" w14:textId="5BB33444" w:rsidR="2EC9DC55" w:rsidRDefault="2EC9DC55" w:rsidP="2EC9DC55">
            <w:pPr>
              <w:spacing w:after="0" w:line="240" w:lineRule="auto"/>
              <w:rPr>
                <w:b/>
                <w:bCs/>
                <w:sz w:val="16"/>
                <w:szCs w:val="16"/>
              </w:rPr>
            </w:pPr>
            <w:r w:rsidRPr="2EC9DC55">
              <w:rPr>
                <w:b/>
                <w:bCs/>
                <w:sz w:val="16"/>
                <w:szCs w:val="16"/>
              </w:rPr>
              <w:t>Medio</w:t>
            </w:r>
          </w:p>
        </w:tc>
        <w:tc>
          <w:tcPr>
            <w:tcW w:w="1101" w:type="dxa"/>
            <w:shd w:val="clear" w:color="auto" w:fill="D9D9D9" w:themeFill="background1" w:themeFillShade="D9"/>
          </w:tcPr>
          <w:p w14:paraId="28953DAA" w14:textId="49F745C5" w:rsidR="2EC9DC55" w:rsidRDefault="2EC9DC55" w:rsidP="2EC9DC55">
            <w:pPr>
              <w:spacing w:after="0" w:line="240" w:lineRule="auto"/>
              <w:rPr>
                <w:b/>
                <w:bCs/>
                <w:sz w:val="16"/>
                <w:szCs w:val="16"/>
              </w:rPr>
            </w:pPr>
            <w:r w:rsidRPr="2EC9DC55">
              <w:rPr>
                <w:b/>
                <w:bCs/>
                <w:sz w:val="16"/>
                <w:szCs w:val="16"/>
              </w:rPr>
              <w:t xml:space="preserve">Impacto </w:t>
            </w:r>
          </w:p>
          <w:p w14:paraId="2BC4B5BE" w14:textId="03C33621" w:rsidR="2EC9DC55" w:rsidRDefault="2EC9DC55" w:rsidP="2EC9DC55">
            <w:pPr>
              <w:spacing w:after="0" w:line="240" w:lineRule="auto"/>
              <w:rPr>
                <w:b/>
                <w:bCs/>
                <w:sz w:val="16"/>
                <w:szCs w:val="16"/>
              </w:rPr>
            </w:pPr>
            <w:r w:rsidRPr="2EC9DC55">
              <w:rPr>
                <w:b/>
                <w:bCs/>
                <w:sz w:val="16"/>
                <w:szCs w:val="16"/>
              </w:rPr>
              <w:t>Bajo</w:t>
            </w:r>
          </w:p>
        </w:tc>
      </w:tr>
      <w:tr w:rsidR="2EC9DC55" w14:paraId="0526969B" w14:textId="77777777" w:rsidTr="5FDBF425">
        <w:tc>
          <w:tcPr>
            <w:tcW w:w="540" w:type="dxa"/>
          </w:tcPr>
          <w:p w14:paraId="153C2DB1" w14:textId="1C818BA0" w:rsidR="2EC9DC55" w:rsidRDefault="2EC9DC55" w:rsidP="2EC9DC55">
            <w:r>
              <w:t>1</w:t>
            </w:r>
          </w:p>
        </w:tc>
        <w:tc>
          <w:tcPr>
            <w:tcW w:w="5517" w:type="dxa"/>
          </w:tcPr>
          <w:p w14:paraId="0AEFA269" w14:textId="250DFD35" w:rsidR="2EC9DC55" w:rsidRDefault="08ED8EAF" w:rsidP="08ED8EAF">
            <w:pPr>
              <w:pStyle w:val="Ttulo2"/>
              <w:outlineLvl w:val="1"/>
              <w:rPr>
                <w:rFonts w:ascii="Georgia" w:hAnsi="Georgia"/>
                <w:color w:val="auto"/>
                <w:sz w:val="20"/>
                <w:szCs w:val="20"/>
              </w:rPr>
            </w:pPr>
            <w:r w:rsidRPr="08ED8EAF">
              <w:rPr>
                <w:rFonts w:ascii="Georgia" w:hAnsi="Georgia"/>
                <w:color w:val="auto"/>
                <w:sz w:val="20"/>
                <w:szCs w:val="20"/>
              </w:rPr>
              <w:t>Debilidad en la configuración del parámetro sobre registro de eventos de auditoría.</w:t>
            </w:r>
          </w:p>
        </w:tc>
        <w:tc>
          <w:tcPr>
            <w:tcW w:w="1077" w:type="dxa"/>
            <w:vAlign w:val="bottom"/>
          </w:tcPr>
          <w:p w14:paraId="6A261DEC" w14:textId="1F10747F" w:rsidR="2EC9DC55" w:rsidRDefault="2EC9DC55" w:rsidP="08ED8EAF">
            <w:pPr>
              <w:jc w:val="center"/>
            </w:pPr>
          </w:p>
        </w:tc>
        <w:tc>
          <w:tcPr>
            <w:tcW w:w="1125" w:type="dxa"/>
            <w:vAlign w:val="bottom"/>
          </w:tcPr>
          <w:p w14:paraId="13FBCBE7" w14:textId="2C076E81" w:rsidR="2EC9DC55" w:rsidRDefault="08ED8EAF" w:rsidP="08ED8EAF">
            <w:pPr>
              <w:spacing w:line="240" w:lineRule="auto"/>
              <w:jc w:val="center"/>
            </w:pPr>
            <w:r>
              <w:t>X</w:t>
            </w:r>
          </w:p>
        </w:tc>
        <w:tc>
          <w:tcPr>
            <w:tcW w:w="1101" w:type="dxa"/>
          </w:tcPr>
          <w:p w14:paraId="253FB3BA" w14:textId="1F10747F" w:rsidR="2EC9DC55" w:rsidRDefault="2EC9DC55" w:rsidP="2EC9DC55"/>
        </w:tc>
      </w:tr>
      <w:tr w:rsidR="2EC9DC55" w14:paraId="4C1E1E03" w14:textId="77777777" w:rsidTr="5FDBF425">
        <w:tc>
          <w:tcPr>
            <w:tcW w:w="540" w:type="dxa"/>
          </w:tcPr>
          <w:p w14:paraId="2E290532" w14:textId="34F8692C" w:rsidR="2EC9DC55" w:rsidRDefault="2EC9DC55" w:rsidP="2EC9DC55">
            <w:r>
              <w:t>2</w:t>
            </w:r>
          </w:p>
        </w:tc>
        <w:tc>
          <w:tcPr>
            <w:tcW w:w="5517" w:type="dxa"/>
          </w:tcPr>
          <w:p w14:paraId="6878AEC7" w14:textId="6B015F33" w:rsidR="2EC9DC55" w:rsidRDefault="5FDBF425" w:rsidP="08ED8EAF">
            <w:pPr>
              <w:pStyle w:val="Ttulo2"/>
              <w:outlineLvl w:val="1"/>
              <w:rPr>
                <w:rFonts w:ascii="Georgia" w:hAnsi="Georgia"/>
                <w:color w:val="auto"/>
                <w:sz w:val="20"/>
                <w:szCs w:val="20"/>
              </w:rPr>
            </w:pPr>
            <w:r w:rsidRPr="5FDBF425">
              <w:rPr>
                <w:rFonts w:ascii="Georgia" w:hAnsi="Georgia"/>
                <w:color w:val="auto"/>
                <w:sz w:val="20"/>
                <w:szCs w:val="20"/>
              </w:rPr>
              <w:t>Vulnerabilidad de seguridad en configuración de parámetros bloqueo de cuentas de usuarios.</w:t>
            </w:r>
          </w:p>
        </w:tc>
        <w:tc>
          <w:tcPr>
            <w:tcW w:w="1077" w:type="dxa"/>
            <w:vAlign w:val="bottom"/>
          </w:tcPr>
          <w:p w14:paraId="16CF57A2" w14:textId="6B78DBCE" w:rsidR="2EC9DC55" w:rsidRDefault="08ED8EAF" w:rsidP="08ED8EAF">
            <w:pPr>
              <w:jc w:val="center"/>
            </w:pPr>
            <w:r>
              <w:t>X</w:t>
            </w:r>
          </w:p>
        </w:tc>
        <w:tc>
          <w:tcPr>
            <w:tcW w:w="1125" w:type="dxa"/>
          </w:tcPr>
          <w:p w14:paraId="7B2D600B" w14:textId="1F10747F" w:rsidR="2EC9DC55" w:rsidRDefault="2EC9DC55" w:rsidP="2EC9DC55"/>
        </w:tc>
        <w:tc>
          <w:tcPr>
            <w:tcW w:w="1101" w:type="dxa"/>
          </w:tcPr>
          <w:p w14:paraId="5CE34562" w14:textId="1F10747F" w:rsidR="2EC9DC55" w:rsidRDefault="2EC9DC55" w:rsidP="2EC9DC55"/>
        </w:tc>
      </w:tr>
    </w:tbl>
    <w:p w14:paraId="44260A82" w14:textId="69067D63" w:rsidR="08ED8EAF" w:rsidRDefault="08ED8EAF"/>
    <w:p w14:paraId="04EA5786" w14:textId="0A07D7B3" w:rsidR="2EC9DC55" w:rsidRDefault="2EC9DC55"/>
    <w:p w14:paraId="683E3BFF" w14:textId="4CDEB85D" w:rsidR="08ED8EAF" w:rsidRDefault="08ED8EAF" w:rsidP="08ED8EAF"/>
    <w:p w14:paraId="1CA2D411" w14:textId="403D270B" w:rsidR="2EC9DC55" w:rsidRDefault="2EC9DC55">
      <w:r>
        <w:br w:type="page"/>
      </w:r>
    </w:p>
    <w:p w14:paraId="6C9B05D9" w14:textId="0C9EC837" w:rsidR="2EC9DC55" w:rsidRDefault="08ED8EAF" w:rsidP="08ED8EAF">
      <w:pPr>
        <w:rPr>
          <w:b/>
          <w:bCs/>
          <w:sz w:val="24"/>
          <w:szCs w:val="24"/>
        </w:rPr>
      </w:pPr>
      <w:r w:rsidRPr="08ED8EAF">
        <w:rPr>
          <w:b/>
          <w:bCs/>
          <w:sz w:val="22"/>
          <w:szCs w:val="22"/>
        </w:rPr>
        <w:lastRenderedPageBreak/>
        <w:t>Hallazgos</w:t>
      </w:r>
    </w:p>
    <w:tbl>
      <w:tblPr>
        <w:tblW w:w="933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6" w:type="dxa"/>
          <w:right w:w="56" w:type="dxa"/>
        </w:tblCellMar>
        <w:tblLook w:val="04A0" w:firstRow="1" w:lastRow="0" w:firstColumn="1" w:lastColumn="0" w:noHBand="0" w:noVBand="1"/>
      </w:tblPr>
      <w:tblGrid>
        <w:gridCol w:w="1920"/>
        <w:gridCol w:w="2869"/>
        <w:gridCol w:w="2272"/>
        <w:gridCol w:w="2272"/>
      </w:tblGrid>
      <w:tr w:rsidR="00133D17" w:rsidRPr="007B5281" w14:paraId="479724F9" w14:textId="77777777" w:rsidTr="08ED8EAF">
        <w:trPr>
          <w:trHeight w:val="492"/>
        </w:trPr>
        <w:tc>
          <w:tcPr>
            <w:tcW w:w="9333"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6F378" w14:textId="4FC16681" w:rsidR="00133D17" w:rsidRPr="007B5281" w:rsidRDefault="00133D17" w:rsidP="00A72BF9">
            <w:pPr>
              <w:spacing w:after="0" w:line="240" w:lineRule="auto"/>
              <w:jc w:val="center"/>
              <w:rPr>
                <w:b/>
              </w:rPr>
            </w:pPr>
            <w:r w:rsidRPr="007B5281">
              <w:rPr>
                <w:b/>
                <w:sz w:val="22"/>
              </w:rPr>
              <w:t>Recomendación de Auditoría Interna</w:t>
            </w:r>
          </w:p>
        </w:tc>
      </w:tr>
      <w:tr w:rsidR="00133D17" w:rsidRPr="007B5281" w14:paraId="5D1E9719" w14:textId="77777777" w:rsidTr="08ED8EAF">
        <w:trPr>
          <w:trHeight w:val="480"/>
        </w:trPr>
        <w:tc>
          <w:tcPr>
            <w:tcW w:w="9333" w:type="dxa"/>
            <w:gridSpan w:val="4"/>
            <w:vMerge w:val="restart"/>
            <w:tcBorders>
              <w:top w:val="single" w:sz="12" w:space="0" w:color="auto"/>
              <w:left w:val="single" w:sz="12" w:space="0" w:color="auto"/>
              <w:bottom w:val="single" w:sz="12" w:space="0" w:color="auto"/>
              <w:right w:val="single" w:sz="12" w:space="0" w:color="auto"/>
            </w:tcBorders>
            <w:hideMark/>
          </w:tcPr>
          <w:p w14:paraId="5E079204" w14:textId="77777777" w:rsidR="009B1A56" w:rsidRPr="007B5281" w:rsidRDefault="009B1A56" w:rsidP="009B1A56">
            <w:pPr>
              <w:pStyle w:val="Textoindependiente"/>
              <w:spacing w:after="0" w:line="240" w:lineRule="auto"/>
              <w:rPr>
                <w:b/>
              </w:rPr>
            </w:pPr>
            <w:r>
              <w:rPr>
                <w:b/>
              </w:rPr>
              <w:t xml:space="preserve">Nombre del departamento </w:t>
            </w:r>
            <w:r w:rsidRPr="007B5281">
              <w:rPr>
                <w:b/>
              </w:rPr>
              <w:t>(Unidad Auditada):</w:t>
            </w:r>
          </w:p>
          <w:p w14:paraId="00231663" w14:textId="5A377857" w:rsidR="00133D17" w:rsidRPr="007B5281" w:rsidRDefault="009B1A56" w:rsidP="009B1A56">
            <w:pPr>
              <w:pStyle w:val="Textoindependiente"/>
              <w:spacing w:after="0"/>
            </w:pPr>
            <w:r>
              <w:rPr>
                <w:lang w:val="es-ES"/>
              </w:rPr>
              <w:t xml:space="preserve">Departamento de </w:t>
            </w:r>
            <w:r w:rsidRPr="001B01AD">
              <w:rPr>
                <w:lang w:val="es-ES"/>
              </w:rPr>
              <w:t xml:space="preserve">Tecnología </w:t>
            </w:r>
            <w:r>
              <w:rPr>
                <w:lang w:val="es-ES"/>
              </w:rPr>
              <w:t xml:space="preserve">de la Información. </w:t>
            </w:r>
          </w:p>
        </w:tc>
      </w:tr>
      <w:tr w:rsidR="00133D17" w:rsidRPr="007B5281" w14:paraId="4696D322" w14:textId="77777777" w:rsidTr="08ED8EAF">
        <w:trPr>
          <w:trHeight w:val="405"/>
        </w:trPr>
        <w:tc>
          <w:tcPr>
            <w:tcW w:w="9333" w:type="dxa"/>
            <w:gridSpan w:val="4"/>
            <w:vMerge/>
            <w:vAlign w:val="center"/>
            <w:hideMark/>
          </w:tcPr>
          <w:p w14:paraId="799790B1" w14:textId="77777777" w:rsidR="00133D17" w:rsidRPr="007B5281" w:rsidRDefault="00133D17" w:rsidP="00A72BF9">
            <w:pPr>
              <w:spacing w:after="0" w:line="240" w:lineRule="auto"/>
            </w:pPr>
          </w:p>
        </w:tc>
      </w:tr>
      <w:tr w:rsidR="00133D17" w:rsidRPr="007B5281" w14:paraId="2F29EEC7" w14:textId="77777777" w:rsidTr="08ED8EAF">
        <w:trPr>
          <w:trHeight w:val="405"/>
        </w:trPr>
        <w:tc>
          <w:tcPr>
            <w:tcW w:w="1920" w:type="dxa"/>
            <w:vMerge w:val="restart"/>
            <w:tcBorders>
              <w:top w:val="single" w:sz="12" w:space="0" w:color="auto"/>
              <w:left w:val="single" w:sz="12" w:space="0" w:color="auto"/>
              <w:bottom w:val="single" w:sz="12" w:space="0" w:color="auto"/>
              <w:right w:val="single" w:sz="12" w:space="0" w:color="auto"/>
            </w:tcBorders>
            <w:vAlign w:val="center"/>
            <w:hideMark/>
          </w:tcPr>
          <w:p w14:paraId="232E8A82" w14:textId="0BE4F465" w:rsidR="00133D17" w:rsidRPr="00B363D8" w:rsidRDefault="00133D17" w:rsidP="00133D17">
            <w:pPr>
              <w:pStyle w:val="Ttulo2"/>
              <w:rPr>
                <w:rFonts w:ascii="Georgia" w:eastAsia="Times New Roman" w:hAnsi="Georgia" w:cs="Times New Roman"/>
                <w:b/>
                <w:i/>
                <w:color w:val="auto"/>
                <w:sz w:val="20"/>
                <w:szCs w:val="20"/>
              </w:rPr>
            </w:pPr>
            <w:bookmarkStart w:id="0" w:name="_Toc399426553"/>
            <w:r w:rsidRPr="00B363D8">
              <w:rPr>
                <w:rFonts w:ascii="Georgia" w:eastAsia="Times New Roman" w:hAnsi="Georgia" w:cs="Times New Roman"/>
                <w:b/>
                <w:i/>
                <w:color w:val="auto"/>
                <w:sz w:val="20"/>
                <w:szCs w:val="20"/>
              </w:rPr>
              <w:t xml:space="preserve">Hallazgo No. </w:t>
            </w:r>
            <w:r>
              <w:rPr>
                <w:rFonts w:ascii="Georgia" w:eastAsia="Times New Roman" w:hAnsi="Georgia" w:cs="Times New Roman"/>
                <w:b/>
                <w:i/>
                <w:color w:val="auto"/>
                <w:sz w:val="20"/>
                <w:szCs w:val="20"/>
              </w:rPr>
              <w:t>0</w:t>
            </w:r>
            <w:bookmarkEnd w:id="0"/>
            <w:r w:rsidR="00182DFE">
              <w:rPr>
                <w:rFonts w:ascii="Georgia" w:eastAsia="Times New Roman" w:hAnsi="Georgia" w:cs="Times New Roman"/>
                <w:b/>
                <w:i/>
                <w:color w:val="auto"/>
                <w:sz w:val="20"/>
                <w:szCs w:val="20"/>
              </w:rPr>
              <w:t>1</w:t>
            </w:r>
          </w:p>
        </w:tc>
        <w:tc>
          <w:tcPr>
            <w:tcW w:w="7413" w:type="dxa"/>
            <w:gridSpan w:val="3"/>
            <w:vMerge w:val="restart"/>
            <w:tcBorders>
              <w:top w:val="single" w:sz="12" w:space="0" w:color="auto"/>
              <w:left w:val="single" w:sz="12" w:space="0" w:color="auto"/>
              <w:bottom w:val="single" w:sz="12" w:space="0" w:color="auto"/>
              <w:right w:val="single" w:sz="12" w:space="0" w:color="auto"/>
            </w:tcBorders>
            <w:vAlign w:val="center"/>
          </w:tcPr>
          <w:p w14:paraId="4B8457D2" w14:textId="455CD101" w:rsidR="00133D17" w:rsidRPr="000452EE" w:rsidRDefault="08ED8EAF" w:rsidP="0FE91F6F">
            <w:pPr>
              <w:pStyle w:val="Ttulo2"/>
              <w:rPr>
                <w:rFonts w:ascii="Georgia" w:hAnsi="Georgia"/>
                <w:color w:val="auto"/>
                <w:sz w:val="20"/>
                <w:szCs w:val="20"/>
              </w:rPr>
            </w:pPr>
            <w:bookmarkStart w:id="1" w:name="_Toc399426554"/>
            <w:r w:rsidRPr="08ED8EAF">
              <w:rPr>
                <w:rFonts w:ascii="Georgia" w:hAnsi="Georgia"/>
                <w:color w:val="auto"/>
                <w:sz w:val="20"/>
                <w:szCs w:val="20"/>
              </w:rPr>
              <w:t>Debilidad en la configuración del parámetro sobre registros de eventos de auditoría.</w:t>
            </w:r>
            <w:bookmarkEnd w:id="1"/>
          </w:p>
        </w:tc>
      </w:tr>
      <w:tr w:rsidR="00133D17" w:rsidRPr="007B5281" w14:paraId="4A0289C8" w14:textId="77777777" w:rsidTr="08ED8EAF">
        <w:trPr>
          <w:trHeight w:val="405"/>
        </w:trPr>
        <w:tc>
          <w:tcPr>
            <w:tcW w:w="1920" w:type="dxa"/>
            <w:vMerge/>
            <w:vAlign w:val="center"/>
            <w:hideMark/>
          </w:tcPr>
          <w:p w14:paraId="76BA19D0" w14:textId="77777777" w:rsidR="00133D17" w:rsidRPr="007B5281" w:rsidRDefault="00133D17" w:rsidP="00A72BF9">
            <w:pPr>
              <w:spacing w:after="0" w:line="240" w:lineRule="auto"/>
              <w:rPr>
                <w:b/>
                <w:i/>
              </w:rPr>
            </w:pPr>
          </w:p>
        </w:tc>
        <w:tc>
          <w:tcPr>
            <w:tcW w:w="7413" w:type="dxa"/>
            <w:gridSpan w:val="3"/>
            <w:vMerge/>
            <w:vAlign w:val="center"/>
            <w:hideMark/>
          </w:tcPr>
          <w:p w14:paraId="5C7D3261" w14:textId="77777777" w:rsidR="00133D17" w:rsidRPr="007B5281" w:rsidRDefault="00133D17" w:rsidP="00A72BF9">
            <w:pPr>
              <w:spacing w:after="0" w:line="240" w:lineRule="auto"/>
            </w:pPr>
          </w:p>
        </w:tc>
      </w:tr>
      <w:tr w:rsidR="00133D17" w:rsidRPr="007B5281" w14:paraId="6CCFD411" w14:textId="77777777" w:rsidTr="08ED8EAF">
        <w:trPr>
          <w:trHeight w:val="405"/>
        </w:trPr>
        <w:tc>
          <w:tcPr>
            <w:tcW w:w="1920" w:type="dxa"/>
            <w:vMerge/>
            <w:vAlign w:val="center"/>
            <w:hideMark/>
          </w:tcPr>
          <w:p w14:paraId="5E6C8FA0" w14:textId="77777777" w:rsidR="00133D17" w:rsidRPr="007B5281" w:rsidRDefault="00133D17" w:rsidP="00A72BF9">
            <w:pPr>
              <w:spacing w:after="0" w:line="240" w:lineRule="auto"/>
              <w:rPr>
                <w:b/>
                <w:i/>
              </w:rPr>
            </w:pPr>
          </w:p>
        </w:tc>
        <w:tc>
          <w:tcPr>
            <w:tcW w:w="7413" w:type="dxa"/>
            <w:gridSpan w:val="3"/>
            <w:vMerge/>
            <w:vAlign w:val="center"/>
            <w:hideMark/>
          </w:tcPr>
          <w:p w14:paraId="05CEE264" w14:textId="77777777" w:rsidR="00133D17" w:rsidRPr="007B5281" w:rsidRDefault="00133D17" w:rsidP="00A72BF9">
            <w:pPr>
              <w:spacing w:after="0" w:line="240" w:lineRule="auto"/>
            </w:pPr>
          </w:p>
        </w:tc>
      </w:tr>
      <w:tr w:rsidR="00133D17" w:rsidRPr="007B5281" w14:paraId="0DD158AD" w14:textId="77777777" w:rsidTr="08ED8EAF">
        <w:tblPrEx>
          <w:tblCellMar>
            <w:left w:w="70" w:type="dxa"/>
            <w:right w:w="70" w:type="dxa"/>
          </w:tblCellMar>
        </w:tblPrEx>
        <w:tc>
          <w:tcPr>
            <w:tcW w:w="9333" w:type="dxa"/>
            <w:gridSpan w:val="4"/>
            <w:tcBorders>
              <w:top w:val="single" w:sz="12" w:space="0" w:color="auto"/>
              <w:left w:val="single" w:sz="12" w:space="0" w:color="auto"/>
              <w:bottom w:val="single" w:sz="12" w:space="0" w:color="auto"/>
              <w:right w:val="single" w:sz="12" w:space="0" w:color="auto"/>
            </w:tcBorders>
          </w:tcPr>
          <w:p w14:paraId="4757C0B6" w14:textId="7178AF18" w:rsidR="00133D17" w:rsidRDefault="00133D17" w:rsidP="00A72BF9">
            <w:pPr>
              <w:pStyle w:val="Sangradetextonormal"/>
              <w:spacing w:after="0"/>
              <w:ind w:left="0"/>
              <w:jc w:val="left"/>
              <w:rPr>
                <w:rFonts w:ascii="Georgia" w:hAnsi="Georgia"/>
                <w:b/>
                <w:i/>
              </w:rPr>
            </w:pPr>
            <w:r w:rsidRPr="007B5281">
              <w:rPr>
                <w:rFonts w:ascii="Georgia" w:hAnsi="Georgia"/>
                <w:b/>
                <w:i/>
              </w:rPr>
              <w:t>Observaciones:</w:t>
            </w:r>
          </w:p>
          <w:p w14:paraId="7853A18C" w14:textId="77777777" w:rsidR="00DD4691" w:rsidRDefault="00DD4691" w:rsidP="08ED8EAF">
            <w:pPr>
              <w:pStyle w:val="Sangradetextonormal"/>
              <w:spacing w:after="0"/>
              <w:ind w:left="0"/>
              <w:rPr>
                <w:rFonts w:ascii="Georgia" w:hAnsi="Georgia"/>
                <w:b/>
                <w:i/>
              </w:rPr>
            </w:pPr>
          </w:p>
          <w:p w14:paraId="1A761829" w14:textId="7F7AB3A2" w:rsidR="000D2809" w:rsidRPr="007B5281" w:rsidRDefault="0FE91F6F" w:rsidP="08ED8EAF">
            <w:pPr>
              <w:spacing w:after="0" w:line="240" w:lineRule="auto"/>
              <w:jc w:val="both"/>
              <w:rPr>
                <w:rFonts w:eastAsia="Times New Roman"/>
                <w:lang w:eastAsia="es-ES"/>
              </w:rPr>
            </w:pPr>
            <w:r w:rsidRPr="0FE91F6F">
              <w:rPr>
                <w:rFonts w:eastAsia="Times New Roman"/>
                <w:lang w:eastAsia="es-ES"/>
              </w:rPr>
              <w:t xml:space="preserve">Como resultado de la evaluación realizada sobre la configuración y parámetros de seguridad del servidor Controlador de Dominio identificamos que la </w:t>
            </w:r>
            <w:r w:rsidR="08ED8EAF" w:rsidRPr="08ED8EAF">
              <w:rPr>
                <w:rFonts w:eastAsia="Times New Roman"/>
                <w:lang w:eastAsia="es-ES"/>
              </w:rPr>
              <w:t>opción</w:t>
            </w:r>
            <w:r w:rsidRPr="0FE91F6F">
              <w:rPr>
                <w:rFonts w:eastAsia="Times New Roman"/>
                <w:lang w:eastAsia="es-ES"/>
              </w:rPr>
              <w:t xml:space="preserve"> “Audit </w:t>
            </w:r>
            <w:proofErr w:type="spellStart"/>
            <w:r w:rsidRPr="0FE91F6F">
              <w:rPr>
                <w:rFonts w:eastAsia="Times New Roman"/>
                <w:lang w:eastAsia="es-ES"/>
              </w:rPr>
              <w:t>Account</w:t>
            </w:r>
            <w:proofErr w:type="spellEnd"/>
            <w:r w:rsidRPr="0FE91F6F">
              <w:rPr>
                <w:rFonts w:eastAsia="Times New Roman"/>
                <w:lang w:eastAsia="es-ES"/>
              </w:rPr>
              <w:t xml:space="preserve"> </w:t>
            </w:r>
            <w:proofErr w:type="spellStart"/>
            <w:r w:rsidRPr="0FE91F6F">
              <w:rPr>
                <w:rFonts w:eastAsia="Times New Roman"/>
                <w:lang w:eastAsia="es-ES"/>
              </w:rPr>
              <w:t>Logon</w:t>
            </w:r>
            <w:proofErr w:type="spellEnd"/>
            <w:r w:rsidRPr="0FE91F6F">
              <w:rPr>
                <w:rFonts w:eastAsia="Times New Roman"/>
                <w:lang w:eastAsia="es-ES"/>
              </w:rPr>
              <w:t xml:space="preserve"> </w:t>
            </w:r>
            <w:proofErr w:type="spellStart"/>
            <w:r w:rsidRPr="0FE91F6F">
              <w:rPr>
                <w:rFonts w:eastAsia="Times New Roman"/>
                <w:lang w:eastAsia="es-ES"/>
              </w:rPr>
              <w:t>Events</w:t>
            </w:r>
            <w:proofErr w:type="spellEnd"/>
            <w:r w:rsidRPr="0FE91F6F">
              <w:rPr>
                <w:rFonts w:eastAsia="Times New Roman"/>
                <w:lang w:eastAsia="es-ES"/>
              </w:rPr>
              <w:t xml:space="preserve">” que determina </w:t>
            </w:r>
            <w:r w:rsidR="08ED8EAF" w:rsidRPr="08ED8EAF">
              <w:rPr>
                <w:rFonts w:eastAsia="Times New Roman"/>
                <w:lang w:eastAsia="es-ES"/>
              </w:rPr>
              <w:t>si serán</w:t>
            </w:r>
            <w:r w:rsidRPr="0FE91F6F">
              <w:rPr>
                <w:rFonts w:eastAsia="Times New Roman"/>
                <w:lang w:eastAsia="es-ES"/>
              </w:rPr>
              <w:t xml:space="preserve"> registrados los eventos de inicio de </w:t>
            </w:r>
            <w:r w:rsidR="08ED8EAF" w:rsidRPr="08ED8EAF">
              <w:rPr>
                <w:rFonts w:eastAsia="Times New Roman"/>
                <w:lang w:eastAsia="es-ES"/>
              </w:rPr>
              <w:t>sesión</w:t>
            </w:r>
            <w:r w:rsidRPr="0FE91F6F">
              <w:rPr>
                <w:rFonts w:eastAsia="Times New Roman"/>
                <w:lang w:eastAsia="es-ES"/>
              </w:rPr>
              <w:t xml:space="preserve"> de las cuentas de usuarios, no está habilitada </w:t>
            </w:r>
            <w:proofErr w:type="gramStart"/>
            <w:r w:rsidRPr="0FE91F6F">
              <w:rPr>
                <w:rFonts w:eastAsia="Times New Roman"/>
                <w:lang w:eastAsia="es-ES"/>
              </w:rPr>
              <w:t>de acuerdo a</w:t>
            </w:r>
            <w:proofErr w:type="gramEnd"/>
            <w:r w:rsidRPr="0FE91F6F">
              <w:rPr>
                <w:rFonts w:eastAsia="Times New Roman"/>
                <w:lang w:eastAsia="es-ES"/>
              </w:rPr>
              <w:t xml:space="preserve"> lo sugerido por las mejores prácticas de seguridad.</w:t>
            </w:r>
          </w:p>
          <w:p w14:paraId="4355A6EE" w14:textId="73493EF2" w:rsidR="0FE91F6F" w:rsidRDefault="0FE91F6F" w:rsidP="0FE91F6F">
            <w:pPr>
              <w:spacing w:after="0" w:line="240" w:lineRule="auto"/>
              <w:rPr>
                <w:rFonts w:eastAsia="Times New Roman"/>
                <w:lang w:eastAsia="es-ES"/>
              </w:rPr>
            </w:pPr>
          </w:p>
          <w:p w14:paraId="513CE1DC" w14:textId="18ECEA53" w:rsidR="000D2809" w:rsidRPr="001B01AD" w:rsidRDefault="0FE91F6F" w:rsidP="000D2809">
            <w:pPr>
              <w:pStyle w:val="Sangradetextonormal"/>
              <w:spacing w:after="0"/>
              <w:ind w:left="0"/>
              <w:jc w:val="left"/>
              <w:rPr>
                <w:rFonts w:ascii="Georgia" w:hAnsi="Georgia"/>
              </w:rPr>
            </w:pPr>
            <w:r w:rsidRPr="0FE91F6F">
              <w:rPr>
                <w:rFonts w:ascii="Georgia" w:hAnsi="Georgia"/>
              </w:rPr>
              <w:t xml:space="preserve">“Ver </w:t>
            </w:r>
            <w:r w:rsidR="08ED8EAF" w:rsidRPr="08ED8EAF">
              <w:rPr>
                <w:rFonts w:ascii="Georgia" w:hAnsi="Georgia"/>
              </w:rPr>
              <w:t>más detalles</w:t>
            </w:r>
            <w:r w:rsidRPr="0FE91F6F">
              <w:rPr>
                <w:rFonts w:ascii="Georgia" w:hAnsi="Georgia"/>
              </w:rPr>
              <w:t xml:space="preserve"> de esto en el </w:t>
            </w:r>
            <w:r w:rsidR="08ED8EAF" w:rsidRPr="08ED8EAF">
              <w:rPr>
                <w:rFonts w:ascii="Georgia" w:hAnsi="Georgia"/>
              </w:rPr>
              <w:t>anexo</w:t>
            </w:r>
            <w:r w:rsidRPr="0FE91F6F">
              <w:rPr>
                <w:rFonts w:ascii="Georgia" w:hAnsi="Georgia"/>
              </w:rPr>
              <w:t xml:space="preserve"> “Evidencia-</w:t>
            </w:r>
            <w:r w:rsidR="08ED8EAF" w:rsidRPr="08ED8EAF">
              <w:rPr>
                <w:rFonts w:ascii="Georgia" w:hAnsi="Georgia"/>
              </w:rPr>
              <w:t>1</w:t>
            </w:r>
            <w:r w:rsidRPr="0FE91F6F">
              <w:rPr>
                <w:rFonts w:ascii="Georgia" w:hAnsi="Georgia"/>
              </w:rPr>
              <w:t xml:space="preserve">”. </w:t>
            </w:r>
          </w:p>
          <w:p w14:paraId="45AFD1EA" w14:textId="77777777" w:rsidR="00133D17" w:rsidRDefault="00133D17" w:rsidP="00A72BF9">
            <w:pPr>
              <w:pStyle w:val="Sangradetextonormal"/>
              <w:spacing w:after="0"/>
              <w:ind w:left="0"/>
              <w:jc w:val="left"/>
              <w:rPr>
                <w:rFonts w:ascii="Georgia" w:hAnsi="Georgia"/>
                <w:sz w:val="10"/>
                <w:highlight w:val="yellow"/>
              </w:rPr>
            </w:pPr>
          </w:p>
          <w:p w14:paraId="0514E63D" w14:textId="77777777" w:rsidR="00133D17" w:rsidRPr="007B5281" w:rsidRDefault="00133D17" w:rsidP="00A72BF9">
            <w:pPr>
              <w:pStyle w:val="Sangradetextonormal"/>
              <w:spacing w:after="0"/>
              <w:ind w:left="0"/>
              <w:jc w:val="left"/>
              <w:rPr>
                <w:rFonts w:ascii="Georgia" w:hAnsi="Georgia"/>
                <w:sz w:val="10"/>
                <w:highlight w:val="yellow"/>
              </w:rPr>
            </w:pPr>
          </w:p>
        </w:tc>
      </w:tr>
      <w:tr w:rsidR="00133D17" w:rsidRPr="007B5281" w14:paraId="23D87769" w14:textId="77777777" w:rsidTr="08ED8EAF">
        <w:tc>
          <w:tcPr>
            <w:tcW w:w="9333" w:type="dxa"/>
            <w:gridSpan w:val="4"/>
            <w:tcBorders>
              <w:top w:val="single" w:sz="12" w:space="0" w:color="auto"/>
              <w:left w:val="single" w:sz="12" w:space="0" w:color="auto"/>
              <w:bottom w:val="single" w:sz="12" w:space="0" w:color="auto"/>
              <w:right w:val="single" w:sz="12" w:space="0" w:color="auto"/>
            </w:tcBorders>
            <w:hideMark/>
          </w:tcPr>
          <w:p w14:paraId="734A3E72" w14:textId="77777777" w:rsidR="00133D17" w:rsidRDefault="0FE91F6F" w:rsidP="00A72BF9">
            <w:pPr>
              <w:pStyle w:val="Sangradetextonormal"/>
              <w:spacing w:after="0"/>
              <w:ind w:left="0"/>
              <w:jc w:val="left"/>
              <w:rPr>
                <w:rFonts w:ascii="Georgia" w:hAnsi="Georgia"/>
                <w:b/>
                <w:i/>
              </w:rPr>
            </w:pPr>
            <w:r w:rsidRPr="0FE91F6F">
              <w:rPr>
                <w:rFonts w:ascii="Georgia" w:hAnsi="Georgia"/>
                <w:b/>
                <w:bCs/>
                <w:i/>
                <w:iCs/>
              </w:rPr>
              <w:t>Riesgos de mayor impacto:</w:t>
            </w:r>
          </w:p>
          <w:p w14:paraId="2A4186AC" w14:textId="1F2B15BC" w:rsidR="08ED8EAF" w:rsidRDefault="08ED8EAF" w:rsidP="08ED8EAF">
            <w:pPr>
              <w:spacing w:after="0" w:line="240" w:lineRule="auto"/>
              <w:rPr>
                <w:rFonts w:cs="Arial"/>
              </w:rPr>
            </w:pPr>
          </w:p>
          <w:p w14:paraId="4FC4F287" w14:textId="027B0B60" w:rsidR="08ED8EAF" w:rsidRDefault="08ED8EAF" w:rsidP="08ED8EAF">
            <w:pPr>
              <w:spacing w:after="0" w:line="240" w:lineRule="auto"/>
              <w:jc w:val="both"/>
              <w:rPr>
                <w:rFonts w:cs="Arial"/>
              </w:rPr>
            </w:pPr>
            <w:r w:rsidRPr="08ED8EAF">
              <w:rPr>
                <w:rFonts w:cs="Arial"/>
              </w:rPr>
              <w:t>Accesos no autorizados a los sistemas de la empresa a través de ataques de fuerza bruta que no fueron detectados.</w:t>
            </w:r>
          </w:p>
          <w:p w14:paraId="049AEFD4" w14:textId="6A23C3F2" w:rsidR="08ED8EAF" w:rsidRDefault="08ED8EAF" w:rsidP="08ED8EAF">
            <w:pPr>
              <w:spacing w:after="0" w:line="240" w:lineRule="auto"/>
              <w:jc w:val="both"/>
              <w:rPr>
                <w:rFonts w:cs="Arial"/>
              </w:rPr>
            </w:pPr>
          </w:p>
          <w:p w14:paraId="238BA84C" w14:textId="0F2CCD12" w:rsidR="0FE91F6F" w:rsidRDefault="08ED8EAF" w:rsidP="08ED8EAF">
            <w:pPr>
              <w:spacing w:after="0" w:line="240" w:lineRule="auto"/>
              <w:jc w:val="both"/>
              <w:rPr>
                <w:rFonts w:cs="Arial"/>
              </w:rPr>
            </w:pPr>
            <w:r w:rsidRPr="08ED8EAF">
              <w:rPr>
                <w:rFonts w:cs="Arial"/>
              </w:rPr>
              <w:t>Dificulta realizar de forma efectiva las actividades de monitoreo de seguridad.</w:t>
            </w:r>
          </w:p>
          <w:p w14:paraId="69BCDBBA" w14:textId="01EE9B1F" w:rsidR="08ED8EAF" w:rsidRDefault="08ED8EAF" w:rsidP="08ED8EAF">
            <w:pPr>
              <w:spacing w:after="0" w:line="240" w:lineRule="auto"/>
              <w:jc w:val="both"/>
              <w:rPr>
                <w:rFonts w:cs="Arial"/>
              </w:rPr>
            </w:pPr>
          </w:p>
          <w:p w14:paraId="27AFC09A" w14:textId="379D9B88" w:rsidR="000D2809" w:rsidRPr="00E85F62" w:rsidRDefault="08ED8EAF" w:rsidP="08ED8EAF">
            <w:pPr>
              <w:tabs>
                <w:tab w:val="left" w:pos="-900"/>
                <w:tab w:val="left" w:pos="1440"/>
              </w:tabs>
              <w:spacing w:after="0" w:line="240" w:lineRule="auto"/>
              <w:jc w:val="both"/>
              <w:rPr>
                <w:rFonts w:cs="Arial"/>
              </w:rPr>
            </w:pPr>
            <w:r w:rsidRPr="08ED8EAF">
              <w:rPr>
                <w:rFonts w:cs="Arial"/>
              </w:rPr>
              <w:t>Se pudieran ejecutar actividades no autorizadas sin dejar rastros.</w:t>
            </w:r>
          </w:p>
          <w:p w14:paraId="4CE5B834" w14:textId="1BFA9145" w:rsidR="00133D17" w:rsidRPr="007B5281" w:rsidRDefault="00133D17" w:rsidP="0FE91F6F">
            <w:pPr>
              <w:pStyle w:val="Sangradetextonormal"/>
              <w:spacing w:after="0"/>
              <w:rPr>
                <w:rFonts w:cs="Arial"/>
              </w:rPr>
            </w:pPr>
          </w:p>
        </w:tc>
      </w:tr>
      <w:tr w:rsidR="00133D17" w:rsidRPr="007B5281" w14:paraId="1BA37869" w14:textId="77777777" w:rsidTr="08ED8EAF">
        <w:tc>
          <w:tcPr>
            <w:tcW w:w="9333" w:type="dxa"/>
            <w:gridSpan w:val="4"/>
            <w:tcBorders>
              <w:top w:val="single" w:sz="12" w:space="0" w:color="auto"/>
              <w:left w:val="single" w:sz="12" w:space="0" w:color="auto"/>
              <w:bottom w:val="single" w:sz="12" w:space="0" w:color="auto"/>
              <w:right w:val="single" w:sz="12" w:space="0" w:color="auto"/>
            </w:tcBorders>
            <w:hideMark/>
          </w:tcPr>
          <w:p w14:paraId="6FE22C75" w14:textId="77777777" w:rsidR="00133D17" w:rsidRDefault="00133D17" w:rsidP="00A72BF9">
            <w:pPr>
              <w:pStyle w:val="Sangradetextonormal"/>
              <w:spacing w:after="0"/>
              <w:ind w:left="0"/>
              <w:jc w:val="left"/>
              <w:rPr>
                <w:rFonts w:ascii="Georgia" w:hAnsi="Georgia"/>
                <w:b/>
                <w:i/>
              </w:rPr>
            </w:pPr>
            <w:r>
              <w:rPr>
                <w:rFonts w:ascii="Georgia" w:hAnsi="Georgia"/>
                <w:b/>
                <w:i/>
              </w:rPr>
              <w:t>Recomendación:</w:t>
            </w:r>
          </w:p>
          <w:p w14:paraId="2485A53E" w14:textId="3A2F824A" w:rsidR="00133D17" w:rsidRPr="004A5AB2" w:rsidRDefault="0FE91F6F" w:rsidP="00A72BF9">
            <w:pPr>
              <w:pStyle w:val="Sangradetextonormal"/>
              <w:spacing w:after="0"/>
              <w:ind w:left="0"/>
              <w:jc w:val="left"/>
              <w:rPr>
                <w:rFonts w:ascii="Georgia" w:hAnsi="Georgia"/>
              </w:rPr>
            </w:pPr>
            <w:r w:rsidRPr="0FE91F6F">
              <w:rPr>
                <w:rFonts w:ascii="Georgia" w:hAnsi="Georgia"/>
              </w:rPr>
              <w:t>Evaluar activar el parámetro “</w:t>
            </w:r>
            <w:r w:rsidRPr="0FE91F6F">
              <w:rPr>
                <w:lang w:eastAsia="es-ES"/>
              </w:rPr>
              <w:t xml:space="preserve">Audit </w:t>
            </w:r>
            <w:proofErr w:type="spellStart"/>
            <w:r w:rsidRPr="0FE91F6F">
              <w:rPr>
                <w:lang w:eastAsia="es-ES"/>
              </w:rPr>
              <w:t>Account</w:t>
            </w:r>
            <w:proofErr w:type="spellEnd"/>
            <w:r w:rsidRPr="0FE91F6F">
              <w:rPr>
                <w:lang w:eastAsia="es-ES"/>
              </w:rPr>
              <w:t xml:space="preserve"> </w:t>
            </w:r>
            <w:proofErr w:type="spellStart"/>
            <w:r w:rsidRPr="0FE91F6F">
              <w:rPr>
                <w:lang w:eastAsia="es-ES"/>
              </w:rPr>
              <w:t>Logon</w:t>
            </w:r>
            <w:proofErr w:type="spellEnd"/>
            <w:r w:rsidRPr="0FE91F6F">
              <w:rPr>
                <w:lang w:eastAsia="es-ES"/>
              </w:rPr>
              <w:t xml:space="preserve"> </w:t>
            </w:r>
            <w:proofErr w:type="spellStart"/>
            <w:r w:rsidRPr="0FE91F6F">
              <w:rPr>
                <w:lang w:eastAsia="es-ES"/>
              </w:rPr>
              <w:t>Events</w:t>
            </w:r>
            <w:proofErr w:type="spellEnd"/>
            <w:r w:rsidRPr="0FE91F6F">
              <w:rPr>
                <w:rFonts w:ascii="Georgia" w:hAnsi="Georgia"/>
              </w:rPr>
              <w:t>” de manera que sean registrados los intentos de inicio de sesión fallidos</w:t>
            </w:r>
            <w:r w:rsidR="08ED8EAF" w:rsidRPr="08ED8EAF">
              <w:rPr>
                <w:rFonts w:ascii="Georgia" w:hAnsi="Georgia"/>
              </w:rPr>
              <w:t xml:space="preserve"> de los usuarios</w:t>
            </w:r>
            <w:r w:rsidRPr="0FE91F6F">
              <w:rPr>
                <w:rFonts w:ascii="Georgia" w:hAnsi="Georgia"/>
              </w:rPr>
              <w:t>.</w:t>
            </w:r>
          </w:p>
          <w:p w14:paraId="2DFB456F" w14:textId="77777777" w:rsidR="00133D17" w:rsidRPr="000D327A" w:rsidRDefault="00133D17" w:rsidP="00A72BF9">
            <w:pPr>
              <w:pStyle w:val="Sangradetextonormal"/>
              <w:spacing w:after="0"/>
              <w:ind w:left="0"/>
              <w:jc w:val="left"/>
              <w:rPr>
                <w:rFonts w:ascii="Georgia" w:hAnsi="Georgia"/>
                <w:b/>
                <w:i/>
              </w:rPr>
            </w:pPr>
          </w:p>
        </w:tc>
      </w:tr>
      <w:tr w:rsidR="00133D17" w:rsidRPr="00451B53" w14:paraId="046614BB" w14:textId="77777777" w:rsidTr="00451B53">
        <w:trPr>
          <w:trHeight w:val="410"/>
        </w:trPr>
        <w:tc>
          <w:tcPr>
            <w:tcW w:w="4789" w:type="dxa"/>
            <w:gridSpan w:val="2"/>
            <w:tcBorders>
              <w:top w:val="single" w:sz="12" w:space="0" w:color="auto"/>
              <w:left w:val="single" w:sz="12" w:space="0" w:color="auto"/>
              <w:bottom w:val="single" w:sz="12" w:space="0" w:color="auto"/>
              <w:right w:val="single" w:sz="12" w:space="0" w:color="auto"/>
            </w:tcBorders>
            <w:shd w:val="clear" w:color="auto" w:fill="auto"/>
          </w:tcPr>
          <w:p w14:paraId="6A64389D" w14:textId="632C015F" w:rsidR="00176BE4" w:rsidRPr="00451B53" w:rsidRDefault="00133D17" w:rsidP="009B1A56">
            <w:pPr>
              <w:rPr>
                <w:b/>
                <w:color w:val="0070C0"/>
              </w:rPr>
            </w:pPr>
            <w:permStart w:id="1758084492" w:edGrp="everyone"/>
            <w:permStart w:id="1629184162" w:edGrp="everyone"/>
            <w:permStart w:id="284499933" w:edGrp="everyone"/>
            <w:r w:rsidRPr="00451B53">
              <w:rPr>
                <w:b/>
              </w:rPr>
              <w:t>Comentarios de la administración y plan de acción:</w:t>
            </w:r>
            <w:r w:rsidR="00176BE4" w:rsidRPr="00451B53">
              <w:rPr>
                <w:b/>
              </w:rPr>
              <w:t xml:space="preserve"> </w:t>
            </w:r>
          </w:p>
          <w:p w14:paraId="499142B3" w14:textId="44130322" w:rsidR="004A4AD0" w:rsidRPr="00451B53" w:rsidRDefault="004A4AD0" w:rsidP="00742DBA">
            <w:pPr>
              <w:tabs>
                <w:tab w:val="left" w:pos="-900"/>
                <w:tab w:val="left" w:pos="1440"/>
              </w:tabs>
              <w:spacing w:after="0" w:line="240" w:lineRule="auto"/>
            </w:pPr>
          </w:p>
        </w:tc>
        <w:tc>
          <w:tcPr>
            <w:tcW w:w="2272" w:type="dxa"/>
            <w:tcBorders>
              <w:top w:val="single" w:sz="12" w:space="0" w:color="auto"/>
              <w:left w:val="single" w:sz="12" w:space="0" w:color="auto"/>
              <w:bottom w:val="single" w:sz="12" w:space="0" w:color="auto"/>
              <w:right w:val="single" w:sz="12" w:space="0" w:color="auto"/>
            </w:tcBorders>
            <w:shd w:val="clear" w:color="auto" w:fill="auto"/>
          </w:tcPr>
          <w:p w14:paraId="18A1BE72" w14:textId="77777777" w:rsidR="00133D17" w:rsidRPr="00451B53" w:rsidRDefault="00133D17" w:rsidP="00884452">
            <w:pPr>
              <w:pStyle w:val="FormTitle"/>
              <w:spacing w:line="240" w:lineRule="auto"/>
              <w:jc w:val="left"/>
              <w:rPr>
                <w:rFonts w:ascii="Georgia" w:hAnsi="Georgia"/>
                <w:sz w:val="20"/>
                <w:lang w:val="es-DO"/>
              </w:rPr>
            </w:pPr>
            <w:r w:rsidRPr="00451B53">
              <w:rPr>
                <w:rFonts w:ascii="Georgia" w:hAnsi="Georgia"/>
                <w:sz w:val="20"/>
                <w:lang w:val="es-DO"/>
              </w:rPr>
              <w:t>Responsable:</w:t>
            </w:r>
          </w:p>
          <w:p w14:paraId="3BC66CFF" w14:textId="77777777" w:rsidR="00884452" w:rsidRPr="00451B53" w:rsidRDefault="00884452" w:rsidP="00884452">
            <w:pPr>
              <w:tabs>
                <w:tab w:val="left" w:pos="-900"/>
                <w:tab w:val="left" w:pos="1440"/>
              </w:tabs>
              <w:spacing w:after="0" w:line="240" w:lineRule="auto"/>
            </w:pPr>
          </w:p>
          <w:p w14:paraId="1013E945" w14:textId="37902F9C" w:rsidR="004A4AD0" w:rsidRPr="00451B53" w:rsidRDefault="004A4AD0" w:rsidP="000D6BF1">
            <w:pPr>
              <w:tabs>
                <w:tab w:val="left" w:pos="-900"/>
                <w:tab w:val="left" w:pos="1440"/>
              </w:tabs>
              <w:spacing w:after="0" w:line="240" w:lineRule="auto"/>
            </w:pPr>
          </w:p>
        </w:tc>
        <w:tc>
          <w:tcPr>
            <w:tcW w:w="2272" w:type="dxa"/>
            <w:tcBorders>
              <w:top w:val="single" w:sz="12" w:space="0" w:color="auto"/>
              <w:left w:val="single" w:sz="12" w:space="0" w:color="auto"/>
              <w:bottom w:val="single" w:sz="12" w:space="0" w:color="auto"/>
              <w:right w:val="single" w:sz="12" w:space="0" w:color="auto"/>
            </w:tcBorders>
            <w:shd w:val="clear" w:color="auto" w:fill="auto"/>
          </w:tcPr>
          <w:p w14:paraId="060DEB68" w14:textId="77777777" w:rsidR="00133D17" w:rsidRPr="00451B53" w:rsidRDefault="00133D17" w:rsidP="00884452">
            <w:pPr>
              <w:pStyle w:val="FormTitle"/>
              <w:spacing w:line="240" w:lineRule="auto"/>
              <w:jc w:val="left"/>
              <w:rPr>
                <w:rFonts w:ascii="Georgia" w:hAnsi="Georgia"/>
                <w:sz w:val="20"/>
                <w:lang w:val="es-DO"/>
              </w:rPr>
            </w:pPr>
            <w:r w:rsidRPr="00451B53">
              <w:rPr>
                <w:rFonts w:ascii="Georgia" w:hAnsi="Georgia"/>
                <w:sz w:val="20"/>
                <w:lang w:val="es-DO"/>
              </w:rPr>
              <w:t>Plazo de cumplimiento:</w:t>
            </w:r>
          </w:p>
          <w:p w14:paraId="5F0CAD6D" w14:textId="7B9E3454" w:rsidR="00133D17" w:rsidRPr="00451B53" w:rsidRDefault="00133D17" w:rsidP="000D6BF1">
            <w:pPr>
              <w:tabs>
                <w:tab w:val="left" w:pos="-900"/>
                <w:tab w:val="left" w:pos="1440"/>
              </w:tabs>
              <w:spacing w:after="0" w:line="240" w:lineRule="auto"/>
            </w:pPr>
          </w:p>
        </w:tc>
      </w:tr>
      <w:permEnd w:id="1758084492"/>
      <w:permEnd w:id="1629184162"/>
      <w:permEnd w:id="284499933"/>
    </w:tbl>
    <w:p w14:paraId="5B35ED26" w14:textId="77777777" w:rsidR="00133D17" w:rsidRPr="00176BE4" w:rsidRDefault="00133D17"/>
    <w:p w14:paraId="439F5B36" w14:textId="1E6B608D" w:rsidR="00E02E30" w:rsidRPr="00176BE4" w:rsidRDefault="00E02E30">
      <w:r>
        <w:br w:type="page"/>
      </w:r>
    </w:p>
    <w:p w14:paraId="7312EBC4" w14:textId="09E0209D" w:rsidR="00E02E30" w:rsidRPr="00176BE4" w:rsidRDefault="00E02E30"/>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0"/>
        <w:gridCol w:w="2839"/>
        <w:gridCol w:w="2272"/>
        <w:gridCol w:w="2272"/>
      </w:tblGrid>
      <w:tr w:rsidR="475463C7" w14:paraId="0D1952BF" w14:textId="77777777" w:rsidTr="475463C7">
        <w:trPr>
          <w:trHeight w:val="492"/>
        </w:trPr>
        <w:tc>
          <w:tcPr>
            <w:tcW w:w="9333"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CF3503" w14:textId="4FC16681" w:rsidR="475463C7" w:rsidRDefault="475463C7" w:rsidP="475463C7">
            <w:pPr>
              <w:spacing w:after="0" w:line="240" w:lineRule="auto"/>
              <w:jc w:val="center"/>
              <w:rPr>
                <w:b/>
                <w:bCs/>
              </w:rPr>
            </w:pPr>
            <w:r w:rsidRPr="475463C7">
              <w:rPr>
                <w:b/>
                <w:bCs/>
                <w:sz w:val="22"/>
                <w:szCs w:val="22"/>
              </w:rPr>
              <w:t>Recomendación de Auditoría Interna</w:t>
            </w:r>
          </w:p>
        </w:tc>
      </w:tr>
      <w:tr w:rsidR="475463C7" w14:paraId="4FB9447E" w14:textId="77777777" w:rsidTr="475463C7">
        <w:trPr>
          <w:trHeight w:val="885"/>
        </w:trPr>
        <w:tc>
          <w:tcPr>
            <w:tcW w:w="9333" w:type="dxa"/>
            <w:gridSpan w:val="4"/>
            <w:tcBorders>
              <w:top w:val="single" w:sz="12" w:space="0" w:color="auto"/>
              <w:left w:val="single" w:sz="12" w:space="0" w:color="auto"/>
              <w:bottom w:val="single" w:sz="12" w:space="0" w:color="auto"/>
              <w:right w:val="single" w:sz="12" w:space="0" w:color="auto"/>
            </w:tcBorders>
          </w:tcPr>
          <w:p w14:paraId="2407EF1E" w14:textId="77777777" w:rsidR="475463C7" w:rsidRDefault="475463C7" w:rsidP="475463C7">
            <w:pPr>
              <w:pStyle w:val="Textoindependiente"/>
              <w:spacing w:after="0" w:line="240" w:lineRule="auto"/>
              <w:rPr>
                <w:b/>
                <w:bCs/>
              </w:rPr>
            </w:pPr>
            <w:r w:rsidRPr="475463C7">
              <w:rPr>
                <w:b/>
                <w:bCs/>
              </w:rPr>
              <w:t>Nombre del departamento (Unidad Auditada):</w:t>
            </w:r>
          </w:p>
          <w:p w14:paraId="3651C8C5" w14:textId="5A377857" w:rsidR="475463C7" w:rsidRDefault="475463C7" w:rsidP="475463C7">
            <w:pPr>
              <w:pStyle w:val="Textoindependiente"/>
              <w:spacing w:after="0"/>
            </w:pPr>
            <w:r w:rsidRPr="475463C7">
              <w:rPr>
                <w:lang w:val="es-ES"/>
              </w:rPr>
              <w:t xml:space="preserve">Departamento de Tecnología de la Información. </w:t>
            </w:r>
          </w:p>
        </w:tc>
      </w:tr>
      <w:tr w:rsidR="475463C7" w14:paraId="354E3BEC" w14:textId="77777777" w:rsidTr="475463C7">
        <w:trPr>
          <w:trHeight w:val="1215"/>
        </w:trPr>
        <w:tc>
          <w:tcPr>
            <w:tcW w:w="1950" w:type="dxa"/>
            <w:tcBorders>
              <w:top w:val="single" w:sz="12" w:space="0" w:color="auto"/>
              <w:left w:val="single" w:sz="12" w:space="0" w:color="auto"/>
              <w:bottom w:val="single" w:sz="12" w:space="0" w:color="auto"/>
              <w:right w:val="single" w:sz="12" w:space="0" w:color="auto"/>
            </w:tcBorders>
            <w:vAlign w:val="center"/>
          </w:tcPr>
          <w:p w14:paraId="64B66CFE" w14:textId="2FEA6246" w:rsidR="475463C7" w:rsidRDefault="475463C7" w:rsidP="475463C7">
            <w:pPr>
              <w:pStyle w:val="Ttulo2"/>
              <w:rPr>
                <w:rFonts w:ascii="Georgia" w:eastAsia="Times New Roman" w:hAnsi="Georgia" w:cs="Times New Roman"/>
                <w:b/>
                <w:bCs/>
                <w:i/>
                <w:iCs/>
                <w:color w:val="auto"/>
                <w:sz w:val="20"/>
                <w:szCs w:val="20"/>
              </w:rPr>
            </w:pPr>
            <w:r w:rsidRPr="475463C7">
              <w:rPr>
                <w:rFonts w:ascii="Georgia" w:eastAsia="Times New Roman" w:hAnsi="Georgia" w:cs="Times New Roman"/>
                <w:b/>
                <w:bCs/>
                <w:i/>
                <w:iCs/>
                <w:color w:val="auto"/>
                <w:sz w:val="20"/>
                <w:szCs w:val="20"/>
              </w:rPr>
              <w:t>Hallazgo No. 02</w:t>
            </w:r>
          </w:p>
        </w:tc>
        <w:tc>
          <w:tcPr>
            <w:tcW w:w="7383" w:type="dxa"/>
            <w:gridSpan w:val="3"/>
            <w:tcBorders>
              <w:top w:val="single" w:sz="12" w:space="0" w:color="auto"/>
              <w:left w:val="single" w:sz="12" w:space="0" w:color="auto"/>
              <w:bottom w:val="single" w:sz="12" w:space="0" w:color="auto"/>
              <w:right w:val="single" w:sz="12" w:space="0" w:color="auto"/>
            </w:tcBorders>
            <w:vAlign w:val="center"/>
          </w:tcPr>
          <w:p w14:paraId="08F5DBF5" w14:textId="23BE552B" w:rsidR="475463C7" w:rsidRDefault="08ED8EAF" w:rsidP="475463C7">
            <w:pPr>
              <w:pStyle w:val="Ttulo2"/>
              <w:rPr>
                <w:rFonts w:ascii="Georgia" w:hAnsi="Georgia"/>
                <w:color w:val="auto"/>
                <w:sz w:val="20"/>
                <w:szCs w:val="20"/>
              </w:rPr>
            </w:pPr>
            <w:r w:rsidRPr="08ED8EAF">
              <w:rPr>
                <w:rFonts w:ascii="Georgia" w:hAnsi="Georgia"/>
                <w:color w:val="auto"/>
                <w:sz w:val="20"/>
                <w:szCs w:val="20"/>
              </w:rPr>
              <w:t>Vulnerabilidad</w:t>
            </w:r>
            <w:r w:rsidR="475463C7" w:rsidRPr="475463C7">
              <w:rPr>
                <w:rFonts w:ascii="Georgia" w:hAnsi="Georgia"/>
                <w:color w:val="auto"/>
                <w:sz w:val="20"/>
                <w:szCs w:val="20"/>
              </w:rPr>
              <w:t xml:space="preserve"> de </w:t>
            </w:r>
            <w:r w:rsidRPr="08ED8EAF">
              <w:rPr>
                <w:rFonts w:ascii="Georgia" w:hAnsi="Georgia"/>
                <w:color w:val="auto"/>
                <w:sz w:val="20"/>
                <w:szCs w:val="20"/>
              </w:rPr>
              <w:t xml:space="preserve">seguridad </w:t>
            </w:r>
            <w:r w:rsidR="475463C7" w:rsidRPr="475463C7">
              <w:rPr>
                <w:rFonts w:ascii="Georgia" w:hAnsi="Georgia"/>
                <w:color w:val="auto"/>
                <w:sz w:val="20"/>
                <w:szCs w:val="20"/>
              </w:rPr>
              <w:t xml:space="preserve">en </w:t>
            </w:r>
            <w:r w:rsidRPr="08ED8EAF">
              <w:rPr>
                <w:rFonts w:ascii="Georgia" w:hAnsi="Georgia"/>
                <w:color w:val="auto"/>
                <w:sz w:val="20"/>
                <w:szCs w:val="20"/>
              </w:rPr>
              <w:t xml:space="preserve">configuración de </w:t>
            </w:r>
            <w:r w:rsidR="475463C7" w:rsidRPr="475463C7">
              <w:rPr>
                <w:rFonts w:ascii="Georgia" w:hAnsi="Georgia"/>
                <w:color w:val="auto"/>
                <w:sz w:val="20"/>
                <w:szCs w:val="20"/>
              </w:rPr>
              <w:t xml:space="preserve">parámetros </w:t>
            </w:r>
            <w:r w:rsidRPr="08ED8EAF">
              <w:rPr>
                <w:rFonts w:ascii="Georgia" w:hAnsi="Georgia"/>
                <w:color w:val="auto"/>
                <w:sz w:val="20"/>
                <w:szCs w:val="20"/>
              </w:rPr>
              <w:t xml:space="preserve">sobre bloqueo </w:t>
            </w:r>
            <w:r w:rsidR="475463C7" w:rsidRPr="475463C7">
              <w:rPr>
                <w:rFonts w:ascii="Georgia" w:hAnsi="Georgia"/>
                <w:color w:val="auto"/>
                <w:sz w:val="20"/>
                <w:szCs w:val="20"/>
              </w:rPr>
              <w:t>de cuentas de usuarios.</w:t>
            </w:r>
          </w:p>
        </w:tc>
      </w:tr>
      <w:tr w:rsidR="475463C7" w14:paraId="31B5F6A3" w14:textId="77777777" w:rsidTr="475463C7">
        <w:trPr>
          <w:trHeight w:val="300"/>
        </w:trPr>
        <w:tc>
          <w:tcPr>
            <w:tcW w:w="9333" w:type="dxa"/>
            <w:gridSpan w:val="4"/>
            <w:tcBorders>
              <w:top w:val="single" w:sz="12" w:space="0" w:color="auto"/>
              <w:left w:val="single" w:sz="12" w:space="0" w:color="auto"/>
              <w:bottom w:val="single" w:sz="12" w:space="0" w:color="auto"/>
              <w:right w:val="single" w:sz="12" w:space="0" w:color="auto"/>
            </w:tcBorders>
          </w:tcPr>
          <w:p w14:paraId="5428C063" w14:textId="7178AF18" w:rsidR="475463C7" w:rsidRDefault="475463C7" w:rsidP="475463C7">
            <w:pPr>
              <w:pStyle w:val="Sangradetextonormal"/>
              <w:spacing w:after="0"/>
              <w:ind w:left="0"/>
              <w:jc w:val="left"/>
              <w:rPr>
                <w:rFonts w:ascii="Georgia" w:hAnsi="Georgia"/>
                <w:b/>
                <w:bCs/>
                <w:i/>
                <w:iCs/>
              </w:rPr>
            </w:pPr>
            <w:r w:rsidRPr="475463C7">
              <w:rPr>
                <w:rFonts w:ascii="Georgia" w:hAnsi="Georgia"/>
                <w:b/>
                <w:bCs/>
                <w:i/>
                <w:iCs/>
              </w:rPr>
              <w:t>Observaciones:</w:t>
            </w:r>
          </w:p>
          <w:p w14:paraId="001C3416" w14:textId="77777777" w:rsidR="475463C7" w:rsidRDefault="475463C7" w:rsidP="475463C7">
            <w:pPr>
              <w:pStyle w:val="Sangradetextonormal"/>
              <w:spacing w:after="0"/>
              <w:ind w:left="0"/>
              <w:jc w:val="left"/>
              <w:rPr>
                <w:rFonts w:ascii="Georgia" w:hAnsi="Georgia"/>
                <w:b/>
                <w:bCs/>
                <w:i/>
                <w:iCs/>
              </w:rPr>
            </w:pPr>
          </w:p>
          <w:p w14:paraId="1F0D8D28" w14:textId="5110BD3A" w:rsidR="475463C7" w:rsidRDefault="475463C7" w:rsidP="08ED8EAF">
            <w:pPr>
              <w:spacing w:after="0" w:line="240" w:lineRule="auto"/>
              <w:jc w:val="both"/>
              <w:rPr>
                <w:rFonts w:eastAsia="Times New Roman"/>
                <w:lang w:eastAsia="es-ES"/>
              </w:rPr>
            </w:pPr>
            <w:r w:rsidRPr="475463C7">
              <w:rPr>
                <w:rFonts w:eastAsia="Times New Roman"/>
                <w:lang w:eastAsia="es-ES"/>
              </w:rPr>
              <w:t>Como resultado de la evaluación realizada sobre la configuración de los parámetros de seguridad de las cuentas de usuarios, identificamos que no está definida la opción “</w:t>
            </w:r>
            <w:proofErr w:type="spellStart"/>
            <w:r w:rsidRPr="475463C7">
              <w:rPr>
                <w:rFonts w:ascii="Times New Roman" w:eastAsia="Times New Roman" w:hAnsi="Times New Roman"/>
                <w:i/>
                <w:iCs/>
                <w:color w:val="000000" w:themeColor="text1"/>
                <w:sz w:val="22"/>
                <w:szCs w:val="22"/>
              </w:rPr>
              <w:t>Account</w:t>
            </w:r>
            <w:proofErr w:type="spellEnd"/>
            <w:r w:rsidRPr="475463C7">
              <w:rPr>
                <w:rFonts w:ascii="Times New Roman" w:eastAsia="Times New Roman" w:hAnsi="Times New Roman"/>
                <w:i/>
                <w:iCs/>
                <w:color w:val="000000" w:themeColor="text1"/>
                <w:sz w:val="22"/>
                <w:szCs w:val="22"/>
              </w:rPr>
              <w:t xml:space="preserve"> Lockout </w:t>
            </w:r>
            <w:proofErr w:type="spellStart"/>
            <w:r w:rsidRPr="475463C7">
              <w:rPr>
                <w:rFonts w:ascii="Times New Roman" w:eastAsia="Times New Roman" w:hAnsi="Times New Roman"/>
                <w:i/>
                <w:iCs/>
                <w:color w:val="000000" w:themeColor="text1"/>
                <w:sz w:val="22"/>
                <w:szCs w:val="22"/>
              </w:rPr>
              <w:t>Duration</w:t>
            </w:r>
            <w:proofErr w:type="spellEnd"/>
            <w:r w:rsidRPr="475463C7">
              <w:rPr>
                <w:rFonts w:ascii="Times New Roman" w:eastAsia="Times New Roman" w:hAnsi="Times New Roman"/>
                <w:i/>
                <w:iCs/>
                <w:color w:val="000000" w:themeColor="text1"/>
                <w:sz w:val="22"/>
                <w:szCs w:val="22"/>
              </w:rPr>
              <w:t>”</w:t>
            </w:r>
            <w:r w:rsidRPr="475463C7">
              <w:rPr>
                <w:rFonts w:eastAsia="Times New Roman"/>
                <w:lang w:eastAsia="es-ES"/>
              </w:rPr>
              <w:t xml:space="preserve"> que determina la cantidad de minutos que una cuenta bloqueada permanecerá bloqueada antes de que se desbloquee automáticamente y el </w:t>
            </w:r>
            <w:r w:rsidR="08ED8EAF" w:rsidRPr="08ED8EAF">
              <w:rPr>
                <w:rFonts w:eastAsia="Times New Roman"/>
                <w:lang w:eastAsia="es-ES"/>
              </w:rPr>
              <w:t>parámetro</w:t>
            </w:r>
            <w:r w:rsidRPr="475463C7">
              <w:rPr>
                <w:rFonts w:eastAsia="Times New Roman"/>
                <w:lang w:eastAsia="es-ES"/>
              </w:rPr>
              <w:t xml:space="preserve"> </w:t>
            </w:r>
            <w:r w:rsidRPr="475463C7">
              <w:rPr>
                <w:rFonts w:ascii="Times New Roman" w:eastAsia="Times New Roman" w:hAnsi="Times New Roman"/>
                <w:i/>
                <w:iCs/>
                <w:color w:val="000000" w:themeColor="text1"/>
                <w:sz w:val="22"/>
                <w:szCs w:val="22"/>
              </w:rPr>
              <w:t>“</w:t>
            </w:r>
            <w:proofErr w:type="spellStart"/>
            <w:r w:rsidRPr="475463C7">
              <w:rPr>
                <w:rFonts w:ascii="Times New Roman" w:eastAsia="Times New Roman" w:hAnsi="Times New Roman"/>
                <w:i/>
                <w:iCs/>
                <w:color w:val="000000" w:themeColor="text1"/>
                <w:sz w:val="22"/>
                <w:szCs w:val="22"/>
              </w:rPr>
              <w:t>Account</w:t>
            </w:r>
            <w:proofErr w:type="spellEnd"/>
            <w:r w:rsidRPr="475463C7">
              <w:rPr>
                <w:rFonts w:ascii="Times New Roman" w:eastAsia="Times New Roman" w:hAnsi="Times New Roman"/>
                <w:i/>
                <w:iCs/>
                <w:color w:val="000000" w:themeColor="text1"/>
                <w:sz w:val="22"/>
                <w:szCs w:val="22"/>
              </w:rPr>
              <w:t xml:space="preserve"> Lockout </w:t>
            </w:r>
            <w:proofErr w:type="spellStart"/>
            <w:r w:rsidRPr="475463C7">
              <w:rPr>
                <w:rFonts w:ascii="Times New Roman" w:eastAsia="Times New Roman" w:hAnsi="Times New Roman"/>
                <w:i/>
                <w:iCs/>
                <w:color w:val="000000" w:themeColor="text1"/>
                <w:sz w:val="22"/>
                <w:szCs w:val="22"/>
              </w:rPr>
              <w:t>Threshold</w:t>
            </w:r>
            <w:proofErr w:type="spellEnd"/>
            <w:r w:rsidRPr="475463C7">
              <w:rPr>
                <w:rFonts w:ascii="Times New Roman" w:eastAsia="Times New Roman" w:hAnsi="Times New Roman"/>
                <w:i/>
                <w:iCs/>
                <w:color w:val="000000" w:themeColor="text1"/>
                <w:sz w:val="22"/>
                <w:szCs w:val="22"/>
              </w:rPr>
              <w:t xml:space="preserve">” </w:t>
            </w:r>
            <w:r w:rsidR="08ED8EAF" w:rsidRPr="08ED8EAF">
              <w:rPr>
                <w:rFonts w:ascii="Times New Roman" w:eastAsia="Times New Roman" w:hAnsi="Times New Roman"/>
                <w:color w:val="000000" w:themeColor="text1"/>
                <w:sz w:val="22"/>
                <w:szCs w:val="22"/>
              </w:rPr>
              <w:t>que</w:t>
            </w:r>
            <w:r w:rsidR="08ED8EAF" w:rsidRPr="08ED8EAF">
              <w:rPr>
                <w:rFonts w:ascii="Times New Roman" w:eastAsia="Times New Roman" w:hAnsi="Times New Roman"/>
                <w:i/>
                <w:iCs/>
                <w:color w:val="000000" w:themeColor="text1"/>
                <w:sz w:val="22"/>
                <w:szCs w:val="22"/>
              </w:rPr>
              <w:t xml:space="preserve"> </w:t>
            </w:r>
            <w:r w:rsidRPr="475463C7">
              <w:rPr>
                <w:rFonts w:eastAsia="Times New Roman"/>
                <w:lang w:eastAsia="es-ES"/>
              </w:rPr>
              <w:t xml:space="preserve">determina el número de intentos de inicio de sesión fallidos que harán que una cuenta de usuario se bloquee. Está configurado con valor cero lo que indica que las cuentas de usuario no se bloquean por intentos de accesos fallidos lo que no está configurado </w:t>
            </w:r>
            <w:proofErr w:type="gramStart"/>
            <w:r w:rsidRPr="475463C7">
              <w:rPr>
                <w:rFonts w:eastAsia="Times New Roman"/>
                <w:lang w:eastAsia="es-ES"/>
              </w:rPr>
              <w:t>de acuerdo a</w:t>
            </w:r>
            <w:proofErr w:type="gramEnd"/>
            <w:r w:rsidRPr="475463C7">
              <w:rPr>
                <w:rFonts w:eastAsia="Times New Roman"/>
                <w:lang w:eastAsia="es-ES"/>
              </w:rPr>
              <w:t xml:space="preserve"> las mejores prácticas de seguridad sugeridas por el fabricante </w:t>
            </w:r>
            <w:r w:rsidR="08ED8EAF" w:rsidRPr="08ED8EAF">
              <w:rPr>
                <w:rFonts w:eastAsia="Times New Roman"/>
                <w:lang w:eastAsia="es-ES"/>
              </w:rPr>
              <w:t>Microsoft</w:t>
            </w:r>
            <w:r w:rsidRPr="475463C7">
              <w:rPr>
                <w:rFonts w:eastAsia="Times New Roman"/>
                <w:lang w:eastAsia="es-ES"/>
              </w:rPr>
              <w:t>.</w:t>
            </w:r>
          </w:p>
          <w:p w14:paraId="65F4BDA6" w14:textId="5EDBF475" w:rsidR="475463C7" w:rsidRDefault="475463C7" w:rsidP="08ED8EAF">
            <w:pPr>
              <w:spacing w:after="0" w:line="240" w:lineRule="auto"/>
              <w:jc w:val="both"/>
              <w:rPr>
                <w:rFonts w:eastAsia="Times New Roman"/>
                <w:lang w:eastAsia="es-ES"/>
              </w:rPr>
            </w:pPr>
          </w:p>
          <w:p w14:paraId="3A1EEEFE" w14:textId="24878D8C" w:rsidR="08ED8EAF" w:rsidRDefault="08ED8EAF" w:rsidP="08ED8EAF">
            <w:pPr>
              <w:pStyle w:val="Sangradetextonormal"/>
              <w:spacing w:after="0"/>
              <w:ind w:left="0"/>
              <w:jc w:val="left"/>
              <w:rPr>
                <w:rFonts w:ascii="Georgia" w:hAnsi="Georgia"/>
              </w:rPr>
            </w:pPr>
            <w:r w:rsidRPr="08ED8EAF">
              <w:rPr>
                <w:rFonts w:ascii="Georgia" w:hAnsi="Georgia"/>
              </w:rPr>
              <w:t>“Ver más detalles de esto en el anexo “Evidencia-2”.</w:t>
            </w:r>
          </w:p>
          <w:p w14:paraId="560C7AB2" w14:textId="77777777" w:rsidR="475463C7" w:rsidRDefault="475463C7" w:rsidP="475463C7">
            <w:pPr>
              <w:pStyle w:val="Sangradetextonormal"/>
              <w:spacing w:after="0"/>
              <w:ind w:left="0"/>
              <w:jc w:val="left"/>
              <w:rPr>
                <w:rFonts w:ascii="Georgia" w:hAnsi="Georgia"/>
                <w:sz w:val="10"/>
                <w:szCs w:val="10"/>
                <w:highlight w:val="yellow"/>
              </w:rPr>
            </w:pPr>
          </w:p>
        </w:tc>
      </w:tr>
      <w:tr w:rsidR="475463C7" w14:paraId="7DF24281" w14:textId="77777777" w:rsidTr="475463C7">
        <w:trPr>
          <w:trHeight w:val="300"/>
        </w:trPr>
        <w:tc>
          <w:tcPr>
            <w:tcW w:w="9333" w:type="dxa"/>
            <w:gridSpan w:val="4"/>
            <w:tcBorders>
              <w:top w:val="single" w:sz="12" w:space="0" w:color="auto"/>
              <w:left w:val="single" w:sz="12" w:space="0" w:color="auto"/>
              <w:bottom w:val="single" w:sz="12" w:space="0" w:color="auto"/>
              <w:right w:val="single" w:sz="12" w:space="0" w:color="auto"/>
            </w:tcBorders>
          </w:tcPr>
          <w:p w14:paraId="230FC320" w14:textId="4E4E06CB" w:rsidR="475463C7" w:rsidRDefault="475463C7" w:rsidP="08ED8EAF">
            <w:pPr>
              <w:pStyle w:val="Sangradetextonormal"/>
              <w:spacing w:after="0"/>
              <w:ind w:left="0"/>
              <w:jc w:val="left"/>
              <w:rPr>
                <w:rFonts w:ascii="Georgia" w:hAnsi="Georgia"/>
                <w:b/>
                <w:i/>
              </w:rPr>
            </w:pPr>
            <w:r w:rsidRPr="475463C7">
              <w:rPr>
                <w:rFonts w:ascii="Georgia" w:hAnsi="Georgia"/>
                <w:b/>
                <w:bCs/>
                <w:i/>
                <w:iCs/>
              </w:rPr>
              <w:t>Riesgos de mayor impacto:</w:t>
            </w:r>
          </w:p>
          <w:p w14:paraId="14D3E784" w14:textId="46D26F82" w:rsidR="475463C7" w:rsidRDefault="475463C7" w:rsidP="475463C7">
            <w:pPr>
              <w:spacing w:after="0" w:line="240" w:lineRule="auto"/>
              <w:rPr>
                <w:rFonts w:cs="Arial"/>
              </w:rPr>
            </w:pPr>
          </w:p>
          <w:p w14:paraId="0605B533" w14:textId="1F007634" w:rsidR="08ED8EAF" w:rsidRDefault="08ED8EAF" w:rsidP="08ED8EAF">
            <w:pPr>
              <w:spacing w:after="0" w:line="240" w:lineRule="auto"/>
              <w:jc w:val="both"/>
              <w:rPr>
                <w:rFonts w:cs="Arial"/>
              </w:rPr>
            </w:pPr>
            <w:r w:rsidRPr="08ED8EAF">
              <w:rPr>
                <w:rFonts w:cs="Arial"/>
              </w:rPr>
              <w:t>Accesos no autorizados a los sistemas de la empresa a través de ataques de fuerza bruta.</w:t>
            </w:r>
          </w:p>
          <w:p w14:paraId="4E3C51FC" w14:textId="56792203" w:rsidR="08ED8EAF" w:rsidRDefault="08ED8EAF" w:rsidP="08ED8EAF">
            <w:pPr>
              <w:spacing w:after="0" w:line="240" w:lineRule="auto"/>
              <w:jc w:val="both"/>
              <w:rPr>
                <w:rFonts w:eastAsia="Times New Roman"/>
                <w:lang w:eastAsia="es-ES"/>
              </w:rPr>
            </w:pPr>
          </w:p>
          <w:p w14:paraId="440643A9" w14:textId="7B4E53E2" w:rsidR="475463C7" w:rsidRDefault="08ED8EAF" w:rsidP="08ED8EAF">
            <w:pPr>
              <w:spacing w:after="0" w:line="240" w:lineRule="auto"/>
              <w:jc w:val="both"/>
              <w:rPr>
                <w:rFonts w:eastAsia="Times New Roman"/>
                <w:lang w:eastAsia="es-ES"/>
              </w:rPr>
            </w:pPr>
            <w:r w:rsidRPr="08ED8EAF">
              <w:rPr>
                <w:rFonts w:eastAsia="Times New Roman"/>
                <w:lang w:eastAsia="es-ES"/>
              </w:rPr>
              <w:t>La disponibilidad, integridad y confidencialidad de la información puede verse comprometida por software maliciosos que logran escalar privilegios en los sistemas.</w:t>
            </w:r>
          </w:p>
          <w:p w14:paraId="7F12C5D4" w14:textId="64BDFB2E" w:rsidR="475463C7" w:rsidRDefault="475463C7" w:rsidP="08ED8EAF">
            <w:pPr>
              <w:spacing w:after="0" w:line="240" w:lineRule="auto"/>
              <w:jc w:val="both"/>
              <w:rPr>
                <w:rFonts w:eastAsia="Times New Roman"/>
                <w:lang w:eastAsia="es-ES"/>
              </w:rPr>
            </w:pPr>
          </w:p>
        </w:tc>
      </w:tr>
      <w:tr w:rsidR="475463C7" w14:paraId="7634DE8B" w14:textId="77777777" w:rsidTr="475463C7">
        <w:trPr>
          <w:trHeight w:val="300"/>
        </w:trPr>
        <w:tc>
          <w:tcPr>
            <w:tcW w:w="9333" w:type="dxa"/>
            <w:gridSpan w:val="4"/>
            <w:tcBorders>
              <w:top w:val="single" w:sz="12" w:space="0" w:color="auto"/>
              <w:left w:val="single" w:sz="12" w:space="0" w:color="auto"/>
              <w:bottom w:val="single" w:sz="12" w:space="0" w:color="auto"/>
              <w:right w:val="single" w:sz="12" w:space="0" w:color="auto"/>
            </w:tcBorders>
          </w:tcPr>
          <w:p w14:paraId="5E5BDDF5" w14:textId="77777777" w:rsidR="475463C7" w:rsidRDefault="475463C7" w:rsidP="475463C7">
            <w:pPr>
              <w:pStyle w:val="Sangradetextonormal"/>
              <w:spacing w:after="0"/>
              <w:ind w:left="0"/>
              <w:jc w:val="left"/>
              <w:rPr>
                <w:rFonts w:ascii="Georgia" w:hAnsi="Georgia"/>
                <w:b/>
                <w:bCs/>
                <w:i/>
                <w:iCs/>
              </w:rPr>
            </w:pPr>
            <w:r w:rsidRPr="475463C7">
              <w:rPr>
                <w:rFonts w:ascii="Georgia" w:hAnsi="Georgia"/>
                <w:b/>
                <w:bCs/>
                <w:i/>
                <w:iCs/>
              </w:rPr>
              <w:t>Recomendación:</w:t>
            </w:r>
          </w:p>
          <w:p w14:paraId="26B04A06" w14:textId="0AC6FA9F" w:rsidR="475463C7" w:rsidRDefault="475463C7" w:rsidP="475463C7">
            <w:pPr>
              <w:pStyle w:val="Sangradetextonormal"/>
              <w:spacing w:after="0"/>
              <w:ind w:left="0"/>
              <w:jc w:val="left"/>
              <w:rPr>
                <w:rFonts w:ascii="Georgia" w:hAnsi="Georgia"/>
              </w:rPr>
            </w:pPr>
            <w:r w:rsidRPr="475463C7">
              <w:rPr>
                <w:rFonts w:ascii="Georgia" w:hAnsi="Georgia"/>
              </w:rPr>
              <w:t>Evaluar activar el parámetro “</w:t>
            </w:r>
            <w:r w:rsidRPr="475463C7">
              <w:rPr>
                <w:lang w:eastAsia="es-ES"/>
              </w:rPr>
              <w:t xml:space="preserve">Audit </w:t>
            </w:r>
            <w:proofErr w:type="spellStart"/>
            <w:r w:rsidRPr="475463C7">
              <w:rPr>
                <w:lang w:eastAsia="es-ES"/>
              </w:rPr>
              <w:t>Account</w:t>
            </w:r>
            <w:proofErr w:type="spellEnd"/>
            <w:r w:rsidRPr="475463C7">
              <w:rPr>
                <w:lang w:eastAsia="es-ES"/>
              </w:rPr>
              <w:t xml:space="preserve"> </w:t>
            </w:r>
            <w:proofErr w:type="spellStart"/>
            <w:r w:rsidRPr="475463C7">
              <w:rPr>
                <w:lang w:eastAsia="es-ES"/>
              </w:rPr>
              <w:t>Logon</w:t>
            </w:r>
            <w:proofErr w:type="spellEnd"/>
            <w:r w:rsidRPr="475463C7">
              <w:rPr>
                <w:lang w:eastAsia="es-ES"/>
              </w:rPr>
              <w:t xml:space="preserve"> </w:t>
            </w:r>
            <w:proofErr w:type="spellStart"/>
            <w:r w:rsidRPr="475463C7">
              <w:rPr>
                <w:lang w:eastAsia="es-ES"/>
              </w:rPr>
              <w:t>Events</w:t>
            </w:r>
            <w:proofErr w:type="spellEnd"/>
            <w:r w:rsidRPr="475463C7">
              <w:rPr>
                <w:rFonts w:ascii="Georgia" w:hAnsi="Georgia"/>
              </w:rPr>
              <w:t>” de manera que sean registrados los intentos de inicio de sesión fallidos.</w:t>
            </w:r>
          </w:p>
          <w:p w14:paraId="2C03BCE5" w14:textId="77777777" w:rsidR="475463C7" w:rsidRDefault="475463C7" w:rsidP="475463C7">
            <w:pPr>
              <w:pStyle w:val="Sangradetextonormal"/>
              <w:spacing w:after="0"/>
              <w:ind w:left="0"/>
              <w:jc w:val="left"/>
              <w:rPr>
                <w:rFonts w:ascii="Georgia" w:hAnsi="Georgia"/>
                <w:b/>
                <w:bCs/>
                <w:i/>
                <w:iCs/>
              </w:rPr>
            </w:pPr>
          </w:p>
        </w:tc>
      </w:tr>
      <w:tr w:rsidR="475463C7" w14:paraId="4D9AA122" w14:textId="77777777" w:rsidTr="475463C7">
        <w:trPr>
          <w:trHeight w:val="410"/>
        </w:trPr>
        <w:tc>
          <w:tcPr>
            <w:tcW w:w="4789" w:type="dxa"/>
            <w:gridSpan w:val="2"/>
            <w:tcBorders>
              <w:top w:val="single" w:sz="12" w:space="0" w:color="auto"/>
              <w:left w:val="single" w:sz="12" w:space="0" w:color="auto"/>
              <w:bottom w:val="single" w:sz="12" w:space="0" w:color="auto"/>
              <w:right w:val="single" w:sz="12" w:space="0" w:color="auto"/>
            </w:tcBorders>
          </w:tcPr>
          <w:p w14:paraId="46E126E5" w14:textId="632C015F" w:rsidR="475463C7" w:rsidRDefault="475463C7" w:rsidP="475463C7">
            <w:pPr>
              <w:rPr>
                <w:b/>
                <w:bCs/>
                <w:color w:val="0070C0"/>
              </w:rPr>
            </w:pPr>
            <w:r w:rsidRPr="475463C7">
              <w:rPr>
                <w:b/>
                <w:bCs/>
              </w:rPr>
              <w:t xml:space="preserve">Comentarios de la administración y plan de acción: </w:t>
            </w:r>
          </w:p>
          <w:p w14:paraId="1F9BEEA1" w14:textId="44130322" w:rsidR="475463C7" w:rsidRDefault="475463C7" w:rsidP="475463C7">
            <w:pPr>
              <w:spacing w:after="0" w:line="240" w:lineRule="auto"/>
            </w:pPr>
          </w:p>
        </w:tc>
        <w:tc>
          <w:tcPr>
            <w:tcW w:w="2272" w:type="dxa"/>
            <w:tcBorders>
              <w:top w:val="single" w:sz="12" w:space="0" w:color="auto"/>
              <w:left w:val="single" w:sz="12" w:space="0" w:color="auto"/>
              <w:bottom w:val="single" w:sz="12" w:space="0" w:color="auto"/>
              <w:right w:val="single" w:sz="12" w:space="0" w:color="auto"/>
            </w:tcBorders>
          </w:tcPr>
          <w:p w14:paraId="37B08036" w14:textId="77777777" w:rsidR="475463C7" w:rsidRDefault="475463C7" w:rsidP="475463C7">
            <w:pPr>
              <w:pStyle w:val="FormTitle"/>
              <w:spacing w:line="240" w:lineRule="auto"/>
              <w:jc w:val="left"/>
              <w:rPr>
                <w:rFonts w:ascii="Georgia" w:hAnsi="Georgia"/>
                <w:sz w:val="20"/>
                <w:lang w:val="es-DO"/>
              </w:rPr>
            </w:pPr>
            <w:r w:rsidRPr="475463C7">
              <w:rPr>
                <w:rFonts w:ascii="Georgia" w:hAnsi="Georgia"/>
                <w:sz w:val="20"/>
                <w:lang w:val="es-DO"/>
              </w:rPr>
              <w:t>Responsable:</w:t>
            </w:r>
          </w:p>
          <w:p w14:paraId="51971F56" w14:textId="77777777" w:rsidR="475463C7" w:rsidRDefault="475463C7" w:rsidP="475463C7">
            <w:pPr>
              <w:spacing w:after="0" w:line="240" w:lineRule="auto"/>
            </w:pPr>
          </w:p>
          <w:p w14:paraId="5E117406" w14:textId="37902F9C" w:rsidR="475463C7" w:rsidRDefault="475463C7" w:rsidP="475463C7">
            <w:pPr>
              <w:spacing w:after="0" w:line="240" w:lineRule="auto"/>
            </w:pPr>
          </w:p>
        </w:tc>
        <w:tc>
          <w:tcPr>
            <w:tcW w:w="2272" w:type="dxa"/>
            <w:tcBorders>
              <w:top w:val="single" w:sz="12" w:space="0" w:color="auto"/>
              <w:left w:val="single" w:sz="12" w:space="0" w:color="auto"/>
              <w:bottom w:val="single" w:sz="12" w:space="0" w:color="auto"/>
              <w:right w:val="single" w:sz="12" w:space="0" w:color="auto"/>
            </w:tcBorders>
          </w:tcPr>
          <w:p w14:paraId="504F94A9" w14:textId="77777777" w:rsidR="475463C7" w:rsidRDefault="475463C7" w:rsidP="475463C7">
            <w:pPr>
              <w:pStyle w:val="FormTitle"/>
              <w:spacing w:line="240" w:lineRule="auto"/>
              <w:jc w:val="left"/>
              <w:rPr>
                <w:rFonts w:ascii="Georgia" w:hAnsi="Georgia"/>
                <w:sz w:val="20"/>
                <w:lang w:val="es-DO"/>
              </w:rPr>
            </w:pPr>
            <w:r w:rsidRPr="475463C7">
              <w:rPr>
                <w:rFonts w:ascii="Georgia" w:hAnsi="Georgia"/>
                <w:sz w:val="20"/>
                <w:lang w:val="es-DO"/>
              </w:rPr>
              <w:t>Plazo de cumplimiento:</w:t>
            </w:r>
          </w:p>
          <w:p w14:paraId="43E8D9DF" w14:textId="7B9E3454" w:rsidR="475463C7" w:rsidRDefault="475463C7" w:rsidP="475463C7">
            <w:pPr>
              <w:spacing w:after="0" w:line="240" w:lineRule="auto"/>
            </w:pPr>
          </w:p>
        </w:tc>
      </w:tr>
    </w:tbl>
    <w:p w14:paraId="6A1B3FC3" w14:textId="6BAFC72D" w:rsidR="3E85D789" w:rsidRDefault="3E85D789" w:rsidP="3E85D789">
      <w:pPr>
        <w:spacing w:after="0" w:line="240" w:lineRule="auto"/>
        <w:rPr>
          <w:lang w:val="es-CR"/>
        </w:rPr>
      </w:pPr>
    </w:p>
    <w:p w14:paraId="02062E24" w14:textId="77777777" w:rsidR="00B26EEC" w:rsidRDefault="00B26EEC" w:rsidP="3E85D789">
      <w:pPr>
        <w:spacing w:after="0" w:line="240" w:lineRule="auto"/>
        <w:rPr>
          <w:rFonts w:eastAsia="Times New Roman"/>
          <w:sz w:val="22"/>
          <w:szCs w:val="22"/>
          <w:lang w:val="es-CR"/>
        </w:rPr>
      </w:pPr>
    </w:p>
    <w:p w14:paraId="2DE0B329" w14:textId="77777777" w:rsidR="001E088E" w:rsidRDefault="001E088E" w:rsidP="08ED8EAF">
      <w:pPr>
        <w:spacing w:after="0" w:line="240" w:lineRule="auto"/>
        <w:rPr>
          <w:rFonts w:eastAsia="Times New Roman"/>
          <w:sz w:val="22"/>
          <w:szCs w:val="22"/>
          <w:lang w:val="es-CR"/>
        </w:rPr>
      </w:pPr>
    </w:p>
    <w:p w14:paraId="4985D37F" w14:textId="0C86E3E0" w:rsidR="00E02E30" w:rsidRPr="00176BE4" w:rsidRDefault="08ED8EAF" w:rsidP="08ED8EAF">
      <w:pPr>
        <w:spacing w:after="0" w:line="240" w:lineRule="auto"/>
        <w:rPr>
          <w:rFonts w:eastAsia="Times New Roman"/>
          <w:sz w:val="22"/>
          <w:szCs w:val="22"/>
          <w:lang w:val="es-CR"/>
        </w:rPr>
      </w:pPr>
      <w:r w:rsidRPr="08ED8EAF">
        <w:rPr>
          <w:rFonts w:eastAsia="Times New Roman"/>
          <w:sz w:val="22"/>
          <w:szCs w:val="22"/>
          <w:lang w:val="es-CR"/>
        </w:rPr>
        <w:t>Agradecemos a la Administración por la colaboración y cortesía mostradas durante nuestro trabajo.</w:t>
      </w:r>
    </w:p>
    <w:p w14:paraId="50502A94" w14:textId="77777777" w:rsidR="00E02E30" w:rsidRPr="00176BE4" w:rsidRDefault="08ED8EAF" w:rsidP="08ED8EAF">
      <w:pPr>
        <w:spacing w:after="0" w:line="240" w:lineRule="auto"/>
        <w:jc w:val="both"/>
        <w:rPr>
          <w:rFonts w:eastAsia="Times New Roman"/>
          <w:sz w:val="22"/>
          <w:szCs w:val="22"/>
          <w:lang w:val="es-CR"/>
        </w:rPr>
      </w:pPr>
      <w:r w:rsidRPr="08ED8EAF">
        <w:rPr>
          <w:rFonts w:eastAsia="Times New Roman"/>
          <w:sz w:val="22"/>
          <w:szCs w:val="22"/>
          <w:lang w:val="es-CR"/>
        </w:rPr>
        <w:t> </w:t>
      </w:r>
    </w:p>
    <w:p w14:paraId="2E3A4DBB" w14:textId="77777777" w:rsidR="00E02E30" w:rsidRPr="00176BE4" w:rsidRDefault="08ED8EAF" w:rsidP="08ED8EAF">
      <w:pPr>
        <w:spacing w:after="0" w:line="240" w:lineRule="auto"/>
        <w:jc w:val="both"/>
        <w:rPr>
          <w:rFonts w:eastAsia="Times New Roman"/>
          <w:sz w:val="22"/>
          <w:szCs w:val="22"/>
          <w:lang w:val="es-CR"/>
        </w:rPr>
      </w:pPr>
      <w:r w:rsidRPr="08ED8EAF">
        <w:rPr>
          <w:rFonts w:eastAsia="Times New Roman"/>
          <w:sz w:val="22"/>
          <w:szCs w:val="22"/>
          <w:lang w:val="es-CR"/>
        </w:rPr>
        <w:t>  </w:t>
      </w:r>
    </w:p>
    <w:p w14:paraId="35DDBE9C" w14:textId="77777777" w:rsidR="00E02E30" w:rsidRPr="00176BE4" w:rsidRDefault="08ED8EAF" w:rsidP="001E088E">
      <w:pPr>
        <w:spacing w:after="0" w:line="240" w:lineRule="auto"/>
        <w:jc w:val="center"/>
        <w:rPr>
          <w:rFonts w:eastAsia="Times New Roman"/>
          <w:sz w:val="22"/>
          <w:szCs w:val="22"/>
          <w:lang w:val="es-CR"/>
        </w:rPr>
      </w:pPr>
      <w:r w:rsidRPr="08ED8EAF">
        <w:rPr>
          <w:rFonts w:eastAsia="Times New Roman"/>
          <w:sz w:val="22"/>
          <w:szCs w:val="22"/>
          <w:lang w:val="es-CR"/>
        </w:rPr>
        <w:t>Atentamente,</w:t>
      </w:r>
    </w:p>
    <w:p w14:paraId="155CFF41" w14:textId="6756EB1F" w:rsidR="00E02E30" w:rsidRPr="00176BE4" w:rsidRDefault="00E02E30" w:rsidP="001E088E">
      <w:pPr>
        <w:spacing w:after="0" w:line="240" w:lineRule="auto"/>
        <w:jc w:val="center"/>
        <w:rPr>
          <w:rFonts w:eastAsia="Times New Roman"/>
          <w:sz w:val="22"/>
          <w:szCs w:val="22"/>
          <w:lang w:val="es-CR"/>
        </w:rPr>
      </w:pPr>
    </w:p>
    <w:p w14:paraId="6C7478FA" w14:textId="22D467A4" w:rsidR="3E85D789" w:rsidRDefault="3E85D789" w:rsidP="001E088E">
      <w:pPr>
        <w:spacing w:after="0" w:line="240" w:lineRule="auto"/>
        <w:jc w:val="center"/>
      </w:pPr>
      <w:r w:rsidRPr="3E85D789">
        <w:rPr>
          <w:rFonts w:eastAsia="Times New Roman"/>
          <w:sz w:val="22"/>
          <w:szCs w:val="22"/>
          <w:lang w:val="es-CR"/>
        </w:rPr>
        <w:t>David Amarante</w:t>
      </w:r>
    </w:p>
    <w:p w14:paraId="5434FDE7" w14:textId="5A2BA6CC" w:rsidR="002415A5" w:rsidRDefault="3E85D789" w:rsidP="001E088E">
      <w:pPr>
        <w:spacing w:after="160" w:line="259" w:lineRule="auto"/>
        <w:jc w:val="center"/>
      </w:pPr>
      <w:r w:rsidRPr="3E85D789">
        <w:rPr>
          <w:rFonts w:eastAsia="Times New Roman"/>
          <w:sz w:val="22"/>
          <w:szCs w:val="22"/>
          <w:lang w:val="es-CR"/>
        </w:rPr>
        <w:t>Dirección de Auditoría Interna</w:t>
      </w:r>
    </w:p>
    <w:sectPr w:rsidR="002415A5" w:rsidSect="00713A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DB0E2" w14:textId="77777777" w:rsidR="00262C41" w:rsidRDefault="00262C41" w:rsidP="008B1E5D">
      <w:pPr>
        <w:spacing w:after="0" w:line="240" w:lineRule="auto"/>
      </w:pPr>
      <w:r>
        <w:separator/>
      </w:r>
    </w:p>
  </w:endnote>
  <w:endnote w:type="continuationSeparator" w:id="0">
    <w:p w14:paraId="68CC02D4" w14:textId="77777777" w:rsidR="00262C41" w:rsidRDefault="00262C41" w:rsidP="008B1E5D">
      <w:pPr>
        <w:spacing w:after="0" w:line="240" w:lineRule="auto"/>
      </w:pPr>
      <w:r>
        <w:continuationSeparator/>
      </w:r>
    </w:p>
  </w:endnote>
  <w:endnote w:type="continuationNotice" w:id="1">
    <w:p w14:paraId="01A0771B" w14:textId="77777777" w:rsidR="00262C41" w:rsidRDefault="00262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3DE6" w14:textId="77777777" w:rsidR="001D7BB6" w:rsidRDefault="001D7B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916950"/>
      <w:docPartObj>
        <w:docPartGallery w:val="Page Numbers (Bottom of Page)"/>
        <w:docPartUnique/>
      </w:docPartObj>
    </w:sdtPr>
    <w:sdtEndPr>
      <w:rPr>
        <w:sz w:val="18"/>
        <w:szCs w:val="18"/>
      </w:rPr>
    </w:sdtEndPr>
    <w:sdtContent>
      <w:sdt>
        <w:sdtPr>
          <w:id w:val="1069537830"/>
          <w:docPartObj>
            <w:docPartGallery w:val="Page Numbers (Top of Page)"/>
            <w:docPartUnique/>
          </w:docPartObj>
        </w:sdtPr>
        <w:sdtEndPr>
          <w:rPr>
            <w:sz w:val="18"/>
            <w:szCs w:val="18"/>
          </w:rPr>
        </w:sdtEndPr>
        <w:sdtContent>
          <w:p w14:paraId="7C4EB173" w14:textId="58BF76E9" w:rsidR="00713ABE" w:rsidRPr="00D40410" w:rsidRDefault="00713ABE" w:rsidP="00FB0417">
            <w:pPr>
              <w:pStyle w:val="Piedepgina"/>
              <w:jc w:val="right"/>
              <w:rPr>
                <w:sz w:val="18"/>
                <w:szCs w:val="18"/>
              </w:rPr>
            </w:pPr>
            <w:r w:rsidRPr="00D40410">
              <w:rPr>
                <w:sz w:val="18"/>
                <w:szCs w:val="18"/>
              </w:rPr>
              <w:t xml:space="preserve">Página </w:t>
            </w:r>
            <w:r w:rsidRPr="00D40410">
              <w:rPr>
                <w:b/>
                <w:bCs/>
                <w:sz w:val="18"/>
                <w:szCs w:val="18"/>
              </w:rPr>
              <w:fldChar w:fldCharType="begin"/>
            </w:r>
            <w:r w:rsidRPr="00D40410">
              <w:rPr>
                <w:b/>
                <w:bCs/>
                <w:sz w:val="18"/>
                <w:szCs w:val="18"/>
              </w:rPr>
              <w:instrText xml:space="preserve"> PAGE </w:instrText>
            </w:r>
            <w:r w:rsidRPr="00D40410">
              <w:rPr>
                <w:b/>
                <w:bCs/>
                <w:sz w:val="18"/>
                <w:szCs w:val="18"/>
              </w:rPr>
              <w:fldChar w:fldCharType="separate"/>
            </w:r>
            <w:r w:rsidR="008D6C8F">
              <w:rPr>
                <w:b/>
                <w:bCs/>
                <w:noProof/>
                <w:sz w:val="18"/>
                <w:szCs w:val="18"/>
              </w:rPr>
              <w:t>3</w:t>
            </w:r>
            <w:r w:rsidRPr="00D40410">
              <w:rPr>
                <w:b/>
                <w:bCs/>
                <w:sz w:val="18"/>
                <w:szCs w:val="18"/>
              </w:rPr>
              <w:fldChar w:fldCharType="end"/>
            </w:r>
            <w:r w:rsidRPr="00D40410">
              <w:rPr>
                <w:sz w:val="18"/>
                <w:szCs w:val="18"/>
              </w:rPr>
              <w:t xml:space="preserve"> de </w:t>
            </w:r>
            <w:r w:rsidRPr="00D40410">
              <w:rPr>
                <w:b/>
                <w:bCs/>
                <w:sz w:val="18"/>
                <w:szCs w:val="18"/>
              </w:rPr>
              <w:fldChar w:fldCharType="begin"/>
            </w:r>
            <w:r w:rsidRPr="00D40410">
              <w:rPr>
                <w:b/>
                <w:bCs/>
                <w:sz w:val="18"/>
                <w:szCs w:val="18"/>
              </w:rPr>
              <w:instrText xml:space="preserve"> NUMPAGES  </w:instrText>
            </w:r>
            <w:r w:rsidRPr="00D40410">
              <w:rPr>
                <w:b/>
                <w:bCs/>
                <w:sz w:val="18"/>
                <w:szCs w:val="18"/>
              </w:rPr>
              <w:fldChar w:fldCharType="separate"/>
            </w:r>
            <w:r w:rsidR="008D6C8F">
              <w:rPr>
                <w:b/>
                <w:bCs/>
                <w:noProof/>
                <w:sz w:val="18"/>
                <w:szCs w:val="18"/>
              </w:rPr>
              <w:t>3</w:t>
            </w:r>
            <w:r w:rsidRPr="00D40410">
              <w:rPr>
                <w:b/>
                <w:bCs/>
                <w:sz w:val="18"/>
                <w:szCs w:val="18"/>
              </w:rPr>
              <w:fldChar w:fldCharType="end"/>
            </w:r>
          </w:p>
        </w:sdtContent>
      </w:sdt>
    </w:sdtContent>
  </w:sdt>
  <w:p w14:paraId="71FA94BE" w14:textId="77777777" w:rsidR="00713ABE" w:rsidRDefault="00713ABE" w:rsidP="00FB0417">
    <w:pPr>
      <w:pStyle w:val="Piedepgina"/>
    </w:pPr>
  </w:p>
  <w:p w14:paraId="3529228D" w14:textId="77777777" w:rsidR="00713ABE" w:rsidRDefault="00713A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5825" w14:textId="77777777" w:rsidR="001D7BB6" w:rsidRDefault="001D7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D3938" w14:textId="77777777" w:rsidR="00262C41" w:rsidRDefault="00262C41" w:rsidP="008B1E5D">
      <w:pPr>
        <w:spacing w:after="0" w:line="240" w:lineRule="auto"/>
      </w:pPr>
      <w:r>
        <w:separator/>
      </w:r>
    </w:p>
  </w:footnote>
  <w:footnote w:type="continuationSeparator" w:id="0">
    <w:p w14:paraId="7D70E4B5" w14:textId="77777777" w:rsidR="00262C41" w:rsidRDefault="00262C41" w:rsidP="008B1E5D">
      <w:pPr>
        <w:spacing w:after="0" w:line="240" w:lineRule="auto"/>
      </w:pPr>
      <w:r>
        <w:continuationSeparator/>
      </w:r>
    </w:p>
  </w:footnote>
  <w:footnote w:type="continuationNotice" w:id="1">
    <w:p w14:paraId="5DE30082" w14:textId="77777777" w:rsidR="00262C41" w:rsidRDefault="00262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9AF8B" w14:textId="77777777" w:rsidR="001D7BB6" w:rsidRDefault="001D7B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E70B" w14:textId="77777777" w:rsidR="001D7BB6" w:rsidRDefault="001D7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1B1A" w14:textId="77777777" w:rsidR="00124747" w:rsidRDefault="00124747" w:rsidP="00124747">
    <w:pPr>
      <w:pStyle w:val="Ttulo1"/>
      <w:spacing w:before="120" w:line="240" w:lineRule="atLeast"/>
      <w:rPr>
        <w:rFonts w:ascii="Georgia" w:hAnsi="Georgia" w:cs="Helv"/>
        <w:b/>
        <w:color w:val="000000"/>
        <w:sz w:val="24"/>
        <w:szCs w:val="22"/>
        <w:lang w:val="es-DO"/>
      </w:rPr>
    </w:pPr>
    <w:r>
      <w:rPr>
        <w:rFonts w:asciiTheme="minorHAnsi" w:eastAsiaTheme="minorEastAsia" w:hAnsiTheme="minorHAnsi" w:cstheme="minorBidi"/>
        <w:noProof/>
        <w:color w:val="5B9BD5" w:themeColor="accent1"/>
        <w:sz w:val="22"/>
        <w:szCs w:val="22"/>
        <w:lang w:val="en-US"/>
      </w:rPr>
      <w:drawing>
        <wp:anchor distT="0" distB="0" distL="114300" distR="114300" simplePos="0" relativeHeight="251658240" behindDoc="1" locked="0" layoutInCell="1" allowOverlap="1" wp14:anchorId="7B4A7AC3" wp14:editId="735487AB">
          <wp:simplePos x="0" y="0"/>
          <wp:positionH relativeFrom="margin">
            <wp:align>right</wp:align>
          </wp:positionH>
          <wp:positionV relativeFrom="paragraph">
            <wp:posOffset>-76200</wp:posOffset>
          </wp:positionV>
          <wp:extent cx="548640" cy="795166"/>
          <wp:effectExtent l="0" t="0" r="381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Grupo Ram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795166"/>
                  </a:xfrm>
                  <a:prstGeom prst="rect">
                    <a:avLst/>
                  </a:prstGeom>
                </pic:spPr>
              </pic:pic>
            </a:graphicData>
          </a:graphic>
          <wp14:sizeRelH relativeFrom="page">
            <wp14:pctWidth>0</wp14:pctWidth>
          </wp14:sizeRelH>
          <wp14:sizeRelV relativeFrom="page">
            <wp14:pctHeight>0</wp14:pctHeight>
          </wp14:sizeRelV>
        </wp:anchor>
      </w:drawing>
    </w:r>
  </w:p>
  <w:p w14:paraId="4BFA6992" w14:textId="77777777" w:rsidR="00124747" w:rsidRPr="00411CC5" w:rsidRDefault="00124747" w:rsidP="00124747">
    <w:pPr>
      <w:pStyle w:val="Ttulo1"/>
      <w:tabs>
        <w:tab w:val="right" w:pos="9360"/>
      </w:tabs>
      <w:spacing w:before="120" w:line="240" w:lineRule="atLeast"/>
      <w:rPr>
        <w:rFonts w:ascii="Georgia" w:hAnsi="Georgia"/>
        <w:b/>
        <w:sz w:val="24"/>
        <w:szCs w:val="22"/>
        <w:lang w:val="es-DO"/>
      </w:rPr>
    </w:pPr>
    <w:r w:rsidRPr="00411CC5">
      <w:rPr>
        <w:rFonts w:ascii="Georgia" w:hAnsi="Georgia" w:cs="Helv"/>
        <w:b/>
        <w:color w:val="000000"/>
        <w:sz w:val="24"/>
        <w:szCs w:val="22"/>
        <w:lang w:val="es-DO"/>
      </w:rPr>
      <w:t>Grupo Ramos</w:t>
    </w:r>
    <w:r>
      <w:rPr>
        <w:rFonts w:ascii="Georgia" w:hAnsi="Georgia" w:cs="Helv"/>
        <w:b/>
        <w:color w:val="000000"/>
        <w:sz w:val="24"/>
        <w:szCs w:val="22"/>
        <w:lang w:val="es-DO"/>
      </w:rPr>
      <w:t>, S. A.</w:t>
    </w:r>
    <w:r>
      <w:rPr>
        <w:rFonts w:ascii="Georgia" w:hAnsi="Georgia" w:cs="Helv"/>
        <w:b/>
        <w:color w:val="000000"/>
        <w:sz w:val="24"/>
        <w:szCs w:val="22"/>
        <w:lang w:val="es-DO"/>
      </w:rPr>
      <w:tab/>
    </w:r>
  </w:p>
  <w:p w14:paraId="60B0D78F" w14:textId="77777777" w:rsidR="00124747" w:rsidRDefault="00124747" w:rsidP="00124747">
    <w:pPr>
      <w:pStyle w:val="Ttulo1"/>
      <w:pBdr>
        <w:bottom w:val="single" w:sz="4" w:space="1" w:color="auto"/>
      </w:pBdr>
      <w:spacing w:before="120" w:line="240" w:lineRule="atLeast"/>
      <w:rPr>
        <w:rFonts w:ascii="Georgia" w:hAnsi="Georgia"/>
        <w:sz w:val="20"/>
        <w:szCs w:val="20"/>
        <w:lang w:val="es-ES"/>
      </w:rPr>
    </w:pPr>
    <w:r w:rsidRPr="00FA2DDF">
      <w:rPr>
        <w:rFonts w:ascii="Georgia" w:hAnsi="Georgia"/>
        <w:sz w:val="20"/>
        <w:szCs w:val="20"/>
        <w:lang w:val="es-ES"/>
      </w:rPr>
      <w:t xml:space="preserve">Auditoría al </w:t>
    </w:r>
    <w:r w:rsidRPr="003B305B">
      <w:rPr>
        <w:rFonts w:ascii="Georgia" w:hAnsi="Georgia"/>
        <w:sz w:val="20"/>
        <w:szCs w:val="20"/>
        <w:highlight w:val="yellow"/>
        <w:lang w:val="es-ES"/>
      </w:rPr>
      <w:t>31</w:t>
    </w:r>
    <w:r w:rsidRPr="00FA2DDF">
      <w:rPr>
        <w:rFonts w:ascii="Georgia" w:hAnsi="Georgia"/>
        <w:sz w:val="20"/>
        <w:szCs w:val="20"/>
        <w:lang w:val="es-ES"/>
      </w:rPr>
      <w:t xml:space="preserve"> de </w:t>
    </w:r>
    <w:r w:rsidRPr="003B305B">
      <w:rPr>
        <w:rFonts w:ascii="Georgia" w:hAnsi="Georgia"/>
        <w:sz w:val="20"/>
        <w:szCs w:val="20"/>
        <w:highlight w:val="yellow"/>
        <w:lang w:val="es-ES"/>
      </w:rPr>
      <w:t>marzo</w:t>
    </w:r>
    <w:r w:rsidRPr="00FA2DDF">
      <w:rPr>
        <w:rFonts w:ascii="Georgia" w:hAnsi="Georgia"/>
        <w:sz w:val="20"/>
        <w:szCs w:val="20"/>
        <w:lang w:val="es-ES"/>
      </w:rPr>
      <w:t xml:space="preserve"> de </w:t>
    </w:r>
    <w:r w:rsidRPr="003B305B">
      <w:rPr>
        <w:rFonts w:ascii="Georgia" w:hAnsi="Georgia"/>
        <w:sz w:val="20"/>
        <w:szCs w:val="20"/>
        <w:highlight w:val="yellow"/>
        <w:lang w:val="es-ES"/>
      </w:rPr>
      <w:t>2014</w:t>
    </w:r>
    <w:r>
      <w:rPr>
        <w:rFonts w:ascii="Georgia" w:hAnsi="Georgia"/>
        <w:sz w:val="20"/>
        <w:szCs w:val="20"/>
        <w:lang w:val="es-ES"/>
      </w:rPr>
      <w:tab/>
    </w:r>
  </w:p>
  <w:p w14:paraId="0D5AE840" w14:textId="68571393" w:rsidR="00BD4893" w:rsidRPr="00124747" w:rsidRDefault="00BD4893" w:rsidP="0012474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27E"/>
    <w:multiLevelType w:val="hybridMultilevel"/>
    <w:tmpl w:val="52807D36"/>
    <w:lvl w:ilvl="0" w:tplc="39303948">
      <w:start w:val="25"/>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F5730"/>
    <w:multiLevelType w:val="hybridMultilevel"/>
    <w:tmpl w:val="B3D4673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37A6196"/>
    <w:multiLevelType w:val="hybridMultilevel"/>
    <w:tmpl w:val="F62A3B5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C67926"/>
    <w:multiLevelType w:val="hybridMultilevel"/>
    <w:tmpl w:val="F3CA2D74"/>
    <w:lvl w:ilvl="0" w:tplc="39303948">
      <w:start w:val="25"/>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003A05"/>
    <w:multiLevelType w:val="hybridMultilevel"/>
    <w:tmpl w:val="FFFFFFFF"/>
    <w:lvl w:ilvl="0" w:tplc="1122A0C2">
      <w:start w:val="1"/>
      <w:numFmt w:val="bullet"/>
      <w:lvlText w:val=""/>
      <w:lvlJc w:val="left"/>
      <w:pPr>
        <w:ind w:left="720" w:hanging="360"/>
      </w:pPr>
      <w:rPr>
        <w:rFonts w:ascii="Symbol" w:hAnsi="Symbol" w:hint="default"/>
      </w:rPr>
    </w:lvl>
    <w:lvl w:ilvl="1" w:tplc="C7C42AA2">
      <w:start w:val="1"/>
      <w:numFmt w:val="bullet"/>
      <w:lvlText w:val="o"/>
      <w:lvlJc w:val="left"/>
      <w:pPr>
        <w:ind w:left="1440" w:hanging="360"/>
      </w:pPr>
      <w:rPr>
        <w:rFonts w:ascii="Courier New" w:hAnsi="Courier New" w:hint="default"/>
      </w:rPr>
    </w:lvl>
    <w:lvl w:ilvl="2" w:tplc="F1E0B248">
      <w:start w:val="1"/>
      <w:numFmt w:val="bullet"/>
      <w:lvlText w:val=""/>
      <w:lvlJc w:val="left"/>
      <w:pPr>
        <w:ind w:left="2160" w:hanging="360"/>
      </w:pPr>
      <w:rPr>
        <w:rFonts w:ascii="Wingdings" w:hAnsi="Wingdings" w:hint="default"/>
      </w:rPr>
    </w:lvl>
    <w:lvl w:ilvl="3" w:tplc="1AA8099E">
      <w:start w:val="1"/>
      <w:numFmt w:val="bullet"/>
      <w:lvlText w:val=""/>
      <w:lvlJc w:val="left"/>
      <w:pPr>
        <w:ind w:left="2880" w:hanging="360"/>
      </w:pPr>
      <w:rPr>
        <w:rFonts w:ascii="Symbol" w:hAnsi="Symbol" w:hint="default"/>
      </w:rPr>
    </w:lvl>
    <w:lvl w:ilvl="4" w:tplc="78189D58">
      <w:start w:val="1"/>
      <w:numFmt w:val="bullet"/>
      <w:lvlText w:val="o"/>
      <w:lvlJc w:val="left"/>
      <w:pPr>
        <w:ind w:left="3600" w:hanging="360"/>
      </w:pPr>
      <w:rPr>
        <w:rFonts w:ascii="Courier New" w:hAnsi="Courier New" w:hint="default"/>
      </w:rPr>
    </w:lvl>
    <w:lvl w:ilvl="5" w:tplc="CAD0464A">
      <w:start w:val="1"/>
      <w:numFmt w:val="bullet"/>
      <w:lvlText w:val=""/>
      <w:lvlJc w:val="left"/>
      <w:pPr>
        <w:ind w:left="4320" w:hanging="360"/>
      </w:pPr>
      <w:rPr>
        <w:rFonts w:ascii="Wingdings" w:hAnsi="Wingdings" w:hint="default"/>
      </w:rPr>
    </w:lvl>
    <w:lvl w:ilvl="6" w:tplc="D2DE15FC">
      <w:start w:val="1"/>
      <w:numFmt w:val="bullet"/>
      <w:lvlText w:val=""/>
      <w:lvlJc w:val="left"/>
      <w:pPr>
        <w:ind w:left="5040" w:hanging="360"/>
      </w:pPr>
      <w:rPr>
        <w:rFonts w:ascii="Symbol" w:hAnsi="Symbol" w:hint="default"/>
      </w:rPr>
    </w:lvl>
    <w:lvl w:ilvl="7" w:tplc="A784E65A">
      <w:start w:val="1"/>
      <w:numFmt w:val="bullet"/>
      <w:lvlText w:val="o"/>
      <w:lvlJc w:val="left"/>
      <w:pPr>
        <w:ind w:left="5760" w:hanging="360"/>
      </w:pPr>
      <w:rPr>
        <w:rFonts w:ascii="Courier New" w:hAnsi="Courier New" w:hint="default"/>
      </w:rPr>
    </w:lvl>
    <w:lvl w:ilvl="8" w:tplc="8F040162">
      <w:start w:val="1"/>
      <w:numFmt w:val="bullet"/>
      <w:lvlText w:val=""/>
      <w:lvlJc w:val="left"/>
      <w:pPr>
        <w:ind w:left="6480" w:hanging="360"/>
      </w:pPr>
      <w:rPr>
        <w:rFonts w:ascii="Wingdings" w:hAnsi="Wingdings" w:hint="default"/>
      </w:rPr>
    </w:lvl>
  </w:abstractNum>
  <w:abstractNum w:abstractNumId="5" w15:restartNumberingAfterBreak="0">
    <w:nsid w:val="213347DF"/>
    <w:multiLevelType w:val="hybridMultilevel"/>
    <w:tmpl w:val="1908AAEC"/>
    <w:lvl w:ilvl="0" w:tplc="FAEE487C">
      <w:start w:val="1"/>
      <w:numFmt w:val="bullet"/>
      <w:lvlText w:val="⁻"/>
      <w:lvlJc w:val="left"/>
      <w:pPr>
        <w:ind w:left="360" w:hanging="360"/>
      </w:pPr>
      <w:rPr>
        <w:rFonts w:ascii="Calibri" w:hAnsi="Calibri"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6" w15:restartNumberingAfterBreak="0">
    <w:nsid w:val="24E648B9"/>
    <w:multiLevelType w:val="hybridMultilevel"/>
    <w:tmpl w:val="8702FE8A"/>
    <w:lvl w:ilvl="0" w:tplc="8F80B0F8">
      <w:numFmt w:val="bullet"/>
      <w:lvlText w:val="-"/>
      <w:lvlJc w:val="left"/>
      <w:pPr>
        <w:ind w:left="1260" w:hanging="360"/>
      </w:pPr>
      <w:rPr>
        <w:rFonts w:ascii="Georgia" w:eastAsia="Times New Roman" w:hAnsi="Georgia" w:cs="Times New Roman"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15:restartNumberingAfterBreak="0">
    <w:nsid w:val="26B3499C"/>
    <w:multiLevelType w:val="hybridMultilevel"/>
    <w:tmpl w:val="7A24211A"/>
    <w:lvl w:ilvl="0" w:tplc="18EC6FEE">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8" w15:restartNumberingAfterBreak="0">
    <w:nsid w:val="26E605BB"/>
    <w:multiLevelType w:val="hybridMultilevel"/>
    <w:tmpl w:val="1DB8A4BC"/>
    <w:lvl w:ilvl="0" w:tplc="1C0A0001">
      <w:start w:val="1"/>
      <w:numFmt w:val="bullet"/>
      <w:lvlText w:val=""/>
      <w:lvlJc w:val="left"/>
      <w:pPr>
        <w:ind w:left="810" w:hanging="360"/>
      </w:pPr>
      <w:rPr>
        <w:rFonts w:ascii="Symbol" w:hAnsi="Symbol" w:hint="default"/>
      </w:rPr>
    </w:lvl>
    <w:lvl w:ilvl="1" w:tplc="1C0A0003" w:tentative="1">
      <w:start w:val="1"/>
      <w:numFmt w:val="bullet"/>
      <w:lvlText w:val="o"/>
      <w:lvlJc w:val="left"/>
      <w:pPr>
        <w:ind w:left="1530" w:hanging="360"/>
      </w:pPr>
      <w:rPr>
        <w:rFonts w:ascii="Courier New" w:hAnsi="Courier New" w:cs="Courier New" w:hint="default"/>
      </w:rPr>
    </w:lvl>
    <w:lvl w:ilvl="2" w:tplc="1C0A0005" w:tentative="1">
      <w:start w:val="1"/>
      <w:numFmt w:val="bullet"/>
      <w:lvlText w:val=""/>
      <w:lvlJc w:val="left"/>
      <w:pPr>
        <w:ind w:left="2250" w:hanging="360"/>
      </w:pPr>
      <w:rPr>
        <w:rFonts w:ascii="Wingdings" w:hAnsi="Wingdings" w:hint="default"/>
      </w:rPr>
    </w:lvl>
    <w:lvl w:ilvl="3" w:tplc="1C0A0001" w:tentative="1">
      <w:start w:val="1"/>
      <w:numFmt w:val="bullet"/>
      <w:lvlText w:val=""/>
      <w:lvlJc w:val="left"/>
      <w:pPr>
        <w:ind w:left="2970" w:hanging="360"/>
      </w:pPr>
      <w:rPr>
        <w:rFonts w:ascii="Symbol" w:hAnsi="Symbol" w:hint="default"/>
      </w:rPr>
    </w:lvl>
    <w:lvl w:ilvl="4" w:tplc="1C0A0003" w:tentative="1">
      <w:start w:val="1"/>
      <w:numFmt w:val="bullet"/>
      <w:lvlText w:val="o"/>
      <w:lvlJc w:val="left"/>
      <w:pPr>
        <w:ind w:left="3690" w:hanging="360"/>
      </w:pPr>
      <w:rPr>
        <w:rFonts w:ascii="Courier New" w:hAnsi="Courier New" w:cs="Courier New" w:hint="default"/>
      </w:rPr>
    </w:lvl>
    <w:lvl w:ilvl="5" w:tplc="1C0A0005" w:tentative="1">
      <w:start w:val="1"/>
      <w:numFmt w:val="bullet"/>
      <w:lvlText w:val=""/>
      <w:lvlJc w:val="left"/>
      <w:pPr>
        <w:ind w:left="4410" w:hanging="360"/>
      </w:pPr>
      <w:rPr>
        <w:rFonts w:ascii="Wingdings" w:hAnsi="Wingdings" w:hint="default"/>
      </w:rPr>
    </w:lvl>
    <w:lvl w:ilvl="6" w:tplc="1C0A0001" w:tentative="1">
      <w:start w:val="1"/>
      <w:numFmt w:val="bullet"/>
      <w:lvlText w:val=""/>
      <w:lvlJc w:val="left"/>
      <w:pPr>
        <w:ind w:left="5130" w:hanging="360"/>
      </w:pPr>
      <w:rPr>
        <w:rFonts w:ascii="Symbol" w:hAnsi="Symbol" w:hint="default"/>
      </w:rPr>
    </w:lvl>
    <w:lvl w:ilvl="7" w:tplc="1C0A0003" w:tentative="1">
      <w:start w:val="1"/>
      <w:numFmt w:val="bullet"/>
      <w:lvlText w:val="o"/>
      <w:lvlJc w:val="left"/>
      <w:pPr>
        <w:ind w:left="5850" w:hanging="360"/>
      </w:pPr>
      <w:rPr>
        <w:rFonts w:ascii="Courier New" w:hAnsi="Courier New" w:cs="Courier New" w:hint="default"/>
      </w:rPr>
    </w:lvl>
    <w:lvl w:ilvl="8" w:tplc="1C0A0005" w:tentative="1">
      <w:start w:val="1"/>
      <w:numFmt w:val="bullet"/>
      <w:lvlText w:val=""/>
      <w:lvlJc w:val="left"/>
      <w:pPr>
        <w:ind w:left="6570" w:hanging="360"/>
      </w:pPr>
      <w:rPr>
        <w:rFonts w:ascii="Wingdings" w:hAnsi="Wingdings" w:hint="default"/>
      </w:rPr>
    </w:lvl>
  </w:abstractNum>
  <w:abstractNum w:abstractNumId="9" w15:restartNumberingAfterBreak="0">
    <w:nsid w:val="2D240985"/>
    <w:multiLevelType w:val="hybridMultilevel"/>
    <w:tmpl w:val="95FC67FE"/>
    <w:lvl w:ilvl="0" w:tplc="6FD6BC98">
      <w:start w:val="1"/>
      <w:numFmt w:val="lowerLetter"/>
      <w:lvlText w:val="%1)"/>
      <w:lvlJc w:val="left"/>
      <w:pPr>
        <w:ind w:left="408" w:hanging="360"/>
      </w:pPr>
      <w:rPr>
        <w:rFonts w:hint="default"/>
      </w:rPr>
    </w:lvl>
    <w:lvl w:ilvl="1" w:tplc="1C0A0019" w:tentative="1">
      <w:start w:val="1"/>
      <w:numFmt w:val="lowerLetter"/>
      <w:lvlText w:val="%2."/>
      <w:lvlJc w:val="left"/>
      <w:pPr>
        <w:ind w:left="1128" w:hanging="360"/>
      </w:pPr>
    </w:lvl>
    <w:lvl w:ilvl="2" w:tplc="1C0A001B" w:tentative="1">
      <w:start w:val="1"/>
      <w:numFmt w:val="lowerRoman"/>
      <w:lvlText w:val="%3."/>
      <w:lvlJc w:val="right"/>
      <w:pPr>
        <w:ind w:left="1848" w:hanging="180"/>
      </w:pPr>
    </w:lvl>
    <w:lvl w:ilvl="3" w:tplc="1C0A000F" w:tentative="1">
      <w:start w:val="1"/>
      <w:numFmt w:val="decimal"/>
      <w:lvlText w:val="%4."/>
      <w:lvlJc w:val="left"/>
      <w:pPr>
        <w:ind w:left="2568" w:hanging="360"/>
      </w:pPr>
    </w:lvl>
    <w:lvl w:ilvl="4" w:tplc="1C0A0019" w:tentative="1">
      <w:start w:val="1"/>
      <w:numFmt w:val="lowerLetter"/>
      <w:lvlText w:val="%5."/>
      <w:lvlJc w:val="left"/>
      <w:pPr>
        <w:ind w:left="3288" w:hanging="360"/>
      </w:pPr>
    </w:lvl>
    <w:lvl w:ilvl="5" w:tplc="1C0A001B" w:tentative="1">
      <w:start w:val="1"/>
      <w:numFmt w:val="lowerRoman"/>
      <w:lvlText w:val="%6."/>
      <w:lvlJc w:val="right"/>
      <w:pPr>
        <w:ind w:left="4008" w:hanging="180"/>
      </w:pPr>
    </w:lvl>
    <w:lvl w:ilvl="6" w:tplc="1C0A000F" w:tentative="1">
      <w:start w:val="1"/>
      <w:numFmt w:val="decimal"/>
      <w:lvlText w:val="%7."/>
      <w:lvlJc w:val="left"/>
      <w:pPr>
        <w:ind w:left="4728" w:hanging="360"/>
      </w:pPr>
    </w:lvl>
    <w:lvl w:ilvl="7" w:tplc="1C0A0019" w:tentative="1">
      <w:start w:val="1"/>
      <w:numFmt w:val="lowerLetter"/>
      <w:lvlText w:val="%8."/>
      <w:lvlJc w:val="left"/>
      <w:pPr>
        <w:ind w:left="5448" w:hanging="360"/>
      </w:pPr>
    </w:lvl>
    <w:lvl w:ilvl="8" w:tplc="1C0A001B" w:tentative="1">
      <w:start w:val="1"/>
      <w:numFmt w:val="lowerRoman"/>
      <w:lvlText w:val="%9."/>
      <w:lvlJc w:val="right"/>
      <w:pPr>
        <w:ind w:left="6168" w:hanging="180"/>
      </w:pPr>
    </w:lvl>
  </w:abstractNum>
  <w:abstractNum w:abstractNumId="10" w15:restartNumberingAfterBreak="0">
    <w:nsid w:val="3141490C"/>
    <w:multiLevelType w:val="hybridMultilevel"/>
    <w:tmpl w:val="37A41DFE"/>
    <w:lvl w:ilvl="0" w:tplc="FAEE487C">
      <w:start w:val="1"/>
      <w:numFmt w:val="bullet"/>
      <w:lvlText w:val="⁻"/>
      <w:lvlJc w:val="left"/>
      <w:pPr>
        <w:ind w:left="1260" w:hanging="360"/>
      </w:pPr>
      <w:rPr>
        <w:rFonts w:ascii="Calibri" w:hAnsi="Calibri" w:hint="default"/>
      </w:rPr>
    </w:lvl>
    <w:lvl w:ilvl="1" w:tplc="1C0A0003" w:tentative="1">
      <w:start w:val="1"/>
      <w:numFmt w:val="bullet"/>
      <w:lvlText w:val="o"/>
      <w:lvlJc w:val="left"/>
      <w:pPr>
        <w:ind w:left="1980" w:hanging="360"/>
      </w:pPr>
      <w:rPr>
        <w:rFonts w:ascii="Courier New" w:hAnsi="Courier New" w:cs="Courier New" w:hint="default"/>
      </w:rPr>
    </w:lvl>
    <w:lvl w:ilvl="2" w:tplc="1C0A0005" w:tentative="1">
      <w:start w:val="1"/>
      <w:numFmt w:val="bullet"/>
      <w:lvlText w:val=""/>
      <w:lvlJc w:val="left"/>
      <w:pPr>
        <w:ind w:left="2700" w:hanging="360"/>
      </w:pPr>
      <w:rPr>
        <w:rFonts w:ascii="Wingdings" w:hAnsi="Wingdings" w:hint="default"/>
      </w:rPr>
    </w:lvl>
    <w:lvl w:ilvl="3" w:tplc="1C0A0001" w:tentative="1">
      <w:start w:val="1"/>
      <w:numFmt w:val="bullet"/>
      <w:lvlText w:val=""/>
      <w:lvlJc w:val="left"/>
      <w:pPr>
        <w:ind w:left="3420" w:hanging="360"/>
      </w:pPr>
      <w:rPr>
        <w:rFonts w:ascii="Symbol" w:hAnsi="Symbol" w:hint="default"/>
      </w:rPr>
    </w:lvl>
    <w:lvl w:ilvl="4" w:tplc="1C0A0003" w:tentative="1">
      <w:start w:val="1"/>
      <w:numFmt w:val="bullet"/>
      <w:lvlText w:val="o"/>
      <w:lvlJc w:val="left"/>
      <w:pPr>
        <w:ind w:left="4140" w:hanging="360"/>
      </w:pPr>
      <w:rPr>
        <w:rFonts w:ascii="Courier New" w:hAnsi="Courier New" w:cs="Courier New" w:hint="default"/>
      </w:rPr>
    </w:lvl>
    <w:lvl w:ilvl="5" w:tplc="1C0A0005" w:tentative="1">
      <w:start w:val="1"/>
      <w:numFmt w:val="bullet"/>
      <w:lvlText w:val=""/>
      <w:lvlJc w:val="left"/>
      <w:pPr>
        <w:ind w:left="4860" w:hanging="360"/>
      </w:pPr>
      <w:rPr>
        <w:rFonts w:ascii="Wingdings" w:hAnsi="Wingdings" w:hint="default"/>
      </w:rPr>
    </w:lvl>
    <w:lvl w:ilvl="6" w:tplc="1C0A0001" w:tentative="1">
      <w:start w:val="1"/>
      <w:numFmt w:val="bullet"/>
      <w:lvlText w:val=""/>
      <w:lvlJc w:val="left"/>
      <w:pPr>
        <w:ind w:left="5580" w:hanging="360"/>
      </w:pPr>
      <w:rPr>
        <w:rFonts w:ascii="Symbol" w:hAnsi="Symbol" w:hint="default"/>
      </w:rPr>
    </w:lvl>
    <w:lvl w:ilvl="7" w:tplc="1C0A0003" w:tentative="1">
      <w:start w:val="1"/>
      <w:numFmt w:val="bullet"/>
      <w:lvlText w:val="o"/>
      <w:lvlJc w:val="left"/>
      <w:pPr>
        <w:ind w:left="6300" w:hanging="360"/>
      </w:pPr>
      <w:rPr>
        <w:rFonts w:ascii="Courier New" w:hAnsi="Courier New" w:cs="Courier New" w:hint="default"/>
      </w:rPr>
    </w:lvl>
    <w:lvl w:ilvl="8" w:tplc="1C0A0005" w:tentative="1">
      <w:start w:val="1"/>
      <w:numFmt w:val="bullet"/>
      <w:lvlText w:val=""/>
      <w:lvlJc w:val="left"/>
      <w:pPr>
        <w:ind w:left="7020" w:hanging="360"/>
      </w:pPr>
      <w:rPr>
        <w:rFonts w:ascii="Wingdings" w:hAnsi="Wingdings" w:hint="default"/>
      </w:rPr>
    </w:lvl>
  </w:abstractNum>
  <w:abstractNum w:abstractNumId="11" w15:restartNumberingAfterBreak="0">
    <w:nsid w:val="32A936EF"/>
    <w:multiLevelType w:val="hybridMultilevel"/>
    <w:tmpl w:val="E48A175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506678D"/>
    <w:multiLevelType w:val="hybridMultilevel"/>
    <w:tmpl w:val="759A26B8"/>
    <w:lvl w:ilvl="0" w:tplc="FAEE487C">
      <w:start w:val="1"/>
      <w:numFmt w:val="bullet"/>
      <w:lvlText w:val="⁻"/>
      <w:lvlJc w:val="left"/>
      <w:pPr>
        <w:ind w:left="1260" w:hanging="360"/>
      </w:pPr>
      <w:rPr>
        <w:rFonts w:ascii="Calibri" w:hAnsi="Calibri" w:hint="default"/>
      </w:rPr>
    </w:lvl>
    <w:lvl w:ilvl="1" w:tplc="1C0A0003" w:tentative="1">
      <w:start w:val="1"/>
      <w:numFmt w:val="bullet"/>
      <w:lvlText w:val="o"/>
      <w:lvlJc w:val="left"/>
      <w:pPr>
        <w:ind w:left="1980" w:hanging="360"/>
      </w:pPr>
      <w:rPr>
        <w:rFonts w:ascii="Courier New" w:hAnsi="Courier New" w:cs="Courier New" w:hint="default"/>
      </w:rPr>
    </w:lvl>
    <w:lvl w:ilvl="2" w:tplc="1C0A0005" w:tentative="1">
      <w:start w:val="1"/>
      <w:numFmt w:val="bullet"/>
      <w:lvlText w:val=""/>
      <w:lvlJc w:val="left"/>
      <w:pPr>
        <w:ind w:left="2700" w:hanging="360"/>
      </w:pPr>
      <w:rPr>
        <w:rFonts w:ascii="Wingdings" w:hAnsi="Wingdings" w:hint="default"/>
      </w:rPr>
    </w:lvl>
    <w:lvl w:ilvl="3" w:tplc="1C0A0001" w:tentative="1">
      <w:start w:val="1"/>
      <w:numFmt w:val="bullet"/>
      <w:lvlText w:val=""/>
      <w:lvlJc w:val="left"/>
      <w:pPr>
        <w:ind w:left="3420" w:hanging="360"/>
      </w:pPr>
      <w:rPr>
        <w:rFonts w:ascii="Symbol" w:hAnsi="Symbol" w:hint="default"/>
      </w:rPr>
    </w:lvl>
    <w:lvl w:ilvl="4" w:tplc="1C0A0003" w:tentative="1">
      <w:start w:val="1"/>
      <w:numFmt w:val="bullet"/>
      <w:lvlText w:val="o"/>
      <w:lvlJc w:val="left"/>
      <w:pPr>
        <w:ind w:left="4140" w:hanging="360"/>
      </w:pPr>
      <w:rPr>
        <w:rFonts w:ascii="Courier New" w:hAnsi="Courier New" w:cs="Courier New" w:hint="default"/>
      </w:rPr>
    </w:lvl>
    <w:lvl w:ilvl="5" w:tplc="1C0A0005" w:tentative="1">
      <w:start w:val="1"/>
      <w:numFmt w:val="bullet"/>
      <w:lvlText w:val=""/>
      <w:lvlJc w:val="left"/>
      <w:pPr>
        <w:ind w:left="4860" w:hanging="360"/>
      </w:pPr>
      <w:rPr>
        <w:rFonts w:ascii="Wingdings" w:hAnsi="Wingdings" w:hint="default"/>
      </w:rPr>
    </w:lvl>
    <w:lvl w:ilvl="6" w:tplc="1C0A0001" w:tentative="1">
      <w:start w:val="1"/>
      <w:numFmt w:val="bullet"/>
      <w:lvlText w:val=""/>
      <w:lvlJc w:val="left"/>
      <w:pPr>
        <w:ind w:left="5580" w:hanging="360"/>
      </w:pPr>
      <w:rPr>
        <w:rFonts w:ascii="Symbol" w:hAnsi="Symbol" w:hint="default"/>
      </w:rPr>
    </w:lvl>
    <w:lvl w:ilvl="7" w:tplc="1C0A0003" w:tentative="1">
      <w:start w:val="1"/>
      <w:numFmt w:val="bullet"/>
      <w:lvlText w:val="o"/>
      <w:lvlJc w:val="left"/>
      <w:pPr>
        <w:ind w:left="6300" w:hanging="360"/>
      </w:pPr>
      <w:rPr>
        <w:rFonts w:ascii="Courier New" w:hAnsi="Courier New" w:cs="Courier New" w:hint="default"/>
      </w:rPr>
    </w:lvl>
    <w:lvl w:ilvl="8" w:tplc="1C0A0005" w:tentative="1">
      <w:start w:val="1"/>
      <w:numFmt w:val="bullet"/>
      <w:lvlText w:val=""/>
      <w:lvlJc w:val="left"/>
      <w:pPr>
        <w:ind w:left="7020" w:hanging="360"/>
      </w:pPr>
      <w:rPr>
        <w:rFonts w:ascii="Wingdings" w:hAnsi="Wingdings" w:hint="default"/>
      </w:rPr>
    </w:lvl>
  </w:abstractNum>
  <w:abstractNum w:abstractNumId="13" w15:restartNumberingAfterBreak="0">
    <w:nsid w:val="39786E04"/>
    <w:multiLevelType w:val="multilevel"/>
    <w:tmpl w:val="394EC4F0"/>
    <w:lvl w:ilvl="0">
      <w:start w:val="1"/>
      <w:numFmt w:val="decimal"/>
      <w:pStyle w:val="IssueTitlee"/>
      <w:suff w:val="nothing"/>
      <w:lvlText w:val="Issu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9C1539E"/>
    <w:multiLevelType w:val="hybridMultilevel"/>
    <w:tmpl w:val="5A9C9B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2F7FB6"/>
    <w:multiLevelType w:val="hybridMultilevel"/>
    <w:tmpl w:val="FFFFFFFF"/>
    <w:lvl w:ilvl="0" w:tplc="687AA7E0">
      <w:start w:val="1"/>
      <w:numFmt w:val="bullet"/>
      <w:lvlText w:val=""/>
      <w:lvlJc w:val="left"/>
      <w:pPr>
        <w:ind w:left="720" w:hanging="360"/>
      </w:pPr>
      <w:rPr>
        <w:rFonts w:ascii="Symbol" w:hAnsi="Symbol" w:hint="default"/>
      </w:rPr>
    </w:lvl>
    <w:lvl w:ilvl="1" w:tplc="A7F6FF38">
      <w:start w:val="1"/>
      <w:numFmt w:val="bullet"/>
      <w:lvlText w:val="o"/>
      <w:lvlJc w:val="left"/>
      <w:pPr>
        <w:ind w:left="1440" w:hanging="360"/>
      </w:pPr>
      <w:rPr>
        <w:rFonts w:ascii="Courier New" w:hAnsi="Courier New" w:hint="default"/>
      </w:rPr>
    </w:lvl>
    <w:lvl w:ilvl="2" w:tplc="9328DF90">
      <w:start w:val="1"/>
      <w:numFmt w:val="bullet"/>
      <w:lvlText w:val=""/>
      <w:lvlJc w:val="left"/>
      <w:pPr>
        <w:ind w:left="2160" w:hanging="360"/>
      </w:pPr>
      <w:rPr>
        <w:rFonts w:ascii="Wingdings" w:hAnsi="Wingdings" w:hint="default"/>
      </w:rPr>
    </w:lvl>
    <w:lvl w:ilvl="3" w:tplc="1F20578E">
      <w:start w:val="1"/>
      <w:numFmt w:val="bullet"/>
      <w:lvlText w:val=""/>
      <w:lvlJc w:val="left"/>
      <w:pPr>
        <w:ind w:left="2880" w:hanging="360"/>
      </w:pPr>
      <w:rPr>
        <w:rFonts w:ascii="Symbol" w:hAnsi="Symbol" w:hint="default"/>
      </w:rPr>
    </w:lvl>
    <w:lvl w:ilvl="4" w:tplc="490224C2">
      <w:start w:val="1"/>
      <w:numFmt w:val="bullet"/>
      <w:lvlText w:val="o"/>
      <w:lvlJc w:val="left"/>
      <w:pPr>
        <w:ind w:left="3600" w:hanging="360"/>
      </w:pPr>
      <w:rPr>
        <w:rFonts w:ascii="Courier New" w:hAnsi="Courier New" w:hint="default"/>
      </w:rPr>
    </w:lvl>
    <w:lvl w:ilvl="5" w:tplc="9A681322">
      <w:start w:val="1"/>
      <w:numFmt w:val="bullet"/>
      <w:lvlText w:val=""/>
      <w:lvlJc w:val="left"/>
      <w:pPr>
        <w:ind w:left="4320" w:hanging="360"/>
      </w:pPr>
      <w:rPr>
        <w:rFonts w:ascii="Wingdings" w:hAnsi="Wingdings" w:hint="default"/>
      </w:rPr>
    </w:lvl>
    <w:lvl w:ilvl="6" w:tplc="857A0918">
      <w:start w:val="1"/>
      <w:numFmt w:val="bullet"/>
      <w:lvlText w:val=""/>
      <w:lvlJc w:val="left"/>
      <w:pPr>
        <w:ind w:left="5040" w:hanging="360"/>
      </w:pPr>
      <w:rPr>
        <w:rFonts w:ascii="Symbol" w:hAnsi="Symbol" w:hint="default"/>
      </w:rPr>
    </w:lvl>
    <w:lvl w:ilvl="7" w:tplc="3F9499CC">
      <w:start w:val="1"/>
      <w:numFmt w:val="bullet"/>
      <w:lvlText w:val="o"/>
      <w:lvlJc w:val="left"/>
      <w:pPr>
        <w:ind w:left="5760" w:hanging="360"/>
      </w:pPr>
      <w:rPr>
        <w:rFonts w:ascii="Courier New" w:hAnsi="Courier New" w:hint="default"/>
      </w:rPr>
    </w:lvl>
    <w:lvl w:ilvl="8" w:tplc="9C4EF292">
      <w:start w:val="1"/>
      <w:numFmt w:val="bullet"/>
      <w:lvlText w:val=""/>
      <w:lvlJc w:val="left"/>
      <w:pPr>
        <w:ind w:left="6480" w:hanging="360"/>
      </w:pPr>
      <w:rPr>
        <w:rFonts w:ascii="Wingdings" w:hAnsi="Wingdings" w:hint="default"/>
      </w:rPr>
    </w:lvl>
  </w:abstractNum>
  <w:abstractNum w:abstractNumId="16" w15:restartNumberingAfterBreak="0">
    <w:nsid w:val="401E1020"/>
    <w:multiLevelType w:val="hybridMultilevel"/>
    <w:tmpl w:val="2152D292"/>
    <w:lvl w:ilvl="0" w:tplc="B322D43C">
      <w:start w:val="1"/>
      <w:numFmt w:val="lowerLetter"/>
      <w:lvlText w:val="%1)"/>
      <w:lvlJc w:val="left"/>
      <w:pPr>
        <w:ind w:left="408" w:hanging="360"/>
      </w:pPr>
      <w:rPr>
        <w:rFonts w:ascii="Georgia" w:eastAsia="Times New Roman" w:hAnsi="Georgia" w:cs="Times New Roman"/>
      </w:rPr>
    </w:lvl>
    <w:lvl w:ilvl="1" w:tplc="1C0A0019" w:tentative="1">
      <w:start w:val="1"/>
      <w:numFmt w:val="lowerLetter"/>
      <w:lvlText w:val="%2."/>
      <w:lvlJc w:val="left"/>
      <w:pPr>
        <w:ind w:left="1128" w:hanging="360"/>
      </w:pPr>
    </w:lvl>
    <w:lvl w:ilvl="2" w:tplc="1C0A001B" w:tentative="1">
      <w:start w:val="1"/>
      <w:numFmt w:val="lowerRoman"/>
      <w:lvlText w:val="%3."/>
      <w:lvlJc w:val="right"/>
      <w:pPr>
        <w:ind w:left="1848" w:hanging="180"/>
      </w:pPr>
    </w:lvl>
    <w:lvl w:ilvl="3" w:tplc="1C0A000F" w:tentative="1">
      <w:start w:val="1"/>
      <w:numFmt w:val="decimal"/>
      <w:lvlText w:val="%4."/>
      <w:lvlJc w:val="left"/>
      <w:pPr>
        <w:ind w:left="2568" w:hanging="360"/>
      </w:pPr>
    </w:lvl>
    <w:lvl w:ilvl="4" w:tplc="1C0A0019" w:tentative="1">
      <w:start w:val="1"/>
      <w:numFmt w:val="lowerLetter"/>
      <w:lvlText w:val="%5."/>
      <w:lvlJc w:val="left"/>
      <w:pPr>
        <w:ind w:left="3288" w:hanging="360"/>
      </w:pPr>
    </w:lvl>
    <w:lvl w:ilvl="5" w:tplc="1C0A001B" w:tentative="1">
      <w:start w:val="1"/>
      <w:numFmt w:val="lowerRoman"/>
      <w:lvlText w:val="%6."/>
      <w:lvlJc w:val="right"/>
      <w:pPr>
        <w:ind w:left="4008" w:hanging="180"/>
      </w:pPr>
    </w:lvl>
    <w:lvl w:ilvl="6" w:tplc="1C0A000F" w:tentative="1">
      <w:start w:val="1"/>
      <w:numFmt w:val="decimal"/>
      <w:lvlText w:val="%7."/>
      <w:lvlJc w:val="left"/>
      <w:pPr>
        <w:ind w:left="4728" w:hanging="360"/>
      </w:pPr>
    </w:lvl>
    <w:lvl w:ilvl="7" w:tplc="1C0A0019" w:tentative="1">
      <w:start w:val="1"/>
      <w:numFmt w:val="lowerLetter"/>
      <w:lvlText w:val="%8."/>
      <w:lvlJc w:val="left"/>
      <w:pPr>
        <w:ind w:left="5448" w:hanging="360"/>
      </w:pPr>
    </w:lvl>
    <w:lvl w:ilvl="8" w:tplc="1C0A001B" w:tentative="1">
      <w:start w:val="1"/>
      <w:numFmt w:val="lowerRoman"/>
      <w:lvlText w:val="%9."/>
      <w:lvlJc w:val="right"/>
      <w:pPr>
        <w:ind w:left="6168" w:hanging="180"/>
      </w:pPr>
    </w:lvl>
  </w:abstractNum>
  <w:abstractNum w:abstractNumId="17" w15:restartNumberingAfterBreak="0">
    <w:nsid w:val="403C79FF"/>
    <w:multiLevelType w:val="hybridMultilevel"/>
    <w:tmpl w:val="81622EB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3D62E06"/>
    <w:multiLevelType w:val="hybridMultilevel"/>
    <w:tmpl w:val="988C9D2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4E706682"/>
    <w:multiLevelType w:val="hybridMultilevel"/>
    <w:tmpl w:val="C46028A8"/>
    <w:lvl w:ilvl="0" w:tplc="FAEE487C">
      <w:start w:val="1"/>
      <w:numFmt w:val="bullet"/>
      <w:lvlText w:val="⁻"/>
      <w:lvlJc w:val="left"/>
      <w:pPr>
        <w:ind w:left="1260" w:hanging="360"/>
      </w:pPr>
      <w:rPr>
        <w:rFonts w:ascii="Calibri" w:hAnsi="Calibri" w:hint="default"/>
      </w:rPr>
    </w:lvl>
    <w:lvl w:ilvl="1" w:tplc="1C0A0003" w:tentative="1">
      <w:start w:val="1"/>
      <w:numFmt w:val="bullet"/>
      <w:lvlText w:val="o"/>
      <w:lvlJc w:val="left"/>
      <w:pPr>
        <w:ind w:left="1980" w:hanging="360"/>
      </w:pPr>
      <w:rPr>
        <w:rFonts w:ascii="Courier New" w:hAnsi="Courier New" w:cs="Courier New" w:hint="default"/>
      </w:rPr>
    </w:lvl>
    <w:lvl w:ilvl="2" w:tplc="1C0A0005" w:tentative="1">
      <w:start w:val="1"/>
      <w:numFmt w:val="bullet"/>
      <w:lvlText w:val=""/>
      <w:lvlJc w:val="left"/>
      <w:pPr>
        <w:ind w:left="2700" w:hanging="360"/>
      </w:pPr>
      <w:rPr>
        <w:rFonts w:ascii="Wingdings" w:hAnsi="Wingdings" w:hint="default"/>
      </w:rPr>
    </w:lvl>
    <w:lvl w:ilvl="3" w:tplc="1C0A0001" w:tentative="1">
      <w:start w:val="1"/>
      <w:numFmt w:val="bullet"/>
      <w:lvlText w:val=""/>
      <w:lvlJc w:val="left"/>
      <w:pPr>
        <w:ind w:left="3420" w:hanging="360"/>
      </w:pPr>
      <w:rPr>
        <w:rFonts w:ascii="Symbol" w:hAnsi="Symbol" w:hint="default"/>
      </w:rPr>
    </w:lvl>
    <w:lvl w:ilvl="4" w:tplc="1C0A0003" w:tentative="1">
      <w:start w:val="1"/>
      <w:numFmt w:val="bullet"/>
      <w:lvlText w:val="o"/>
      <w:lvlJc w:val="left"/>
      <w:pPr>
        <w:ind w:left="4140" w:hanging="360"/>
      </w:pPr>
      <w:rPr>
        <w:rFonts w:ascii="Courier New" w:hAnsi="Courier New" w:cs="Courier New" w:hint="default"/>
      </w:rPr>
    </w:lvl>
    <w:lvl w:ilvl="5" w:tplc="1C0A0005" w:tentative="1">
      <w:start w:val="1"/>
      <w:numFmt w:val="bullet"/>
      <w:lvlText w:val=""/>
      <w:lvlJc w:val="left"/>
      <w:pPr>
        <w:ind w:left="4860" w:hanging="360"/>
      </w:pPr>
      <w:rPr>
        <w:rFonts w:ascii="Wingdings" w:hAnsi="Wingdings" w:hint="default"/>
      </w:rPr>
    </w:lvl>
    <w:lvl w:ilvl="6" w:tplc="1C0A0001" w:tentative="1">
      <w:start w:val="1"/>
      <w:numFmt w:val="bullet"/>
      <w:lvlText w:val=""/>
      <w:lvlJc w:val="left"/>
      <w:pPr>
        <w:ind w:left="5580" w:hanging="360"/>
      </w:pPr>
      <w:rPr>
        <w:rFonts w:ascii="Symbol" w:hAnsi="Symbol" w:hint="default"/>
      </w:rPr>
    </w:lvl>
    <w:lvl w:ilvl="7" w:tplc="1C0A0003" w:tentative="1">
      <w:start w:val="1"/>
      <w:numFmt w:val="bullet"/>
      <w:lvlText w:val="o"/>
      <w:lvlJc w:val="left"/>
      <w:pPr>
        <w:ind w:left="6300" w:hanging="360"/>
      </w:pPr>
      <w:rPr>
        <w:rFonts w:ascii="Courier New" w:hAnsi="Courier New" w:cs="Courier New" w:hint="default"/>
      </w:rPr>
    </w:lvl>
    <w:lvl w:ilvl="8" w:tplc="1C0A0005" w:tentative="1">
      <w:start w:val="1"/>
      <w:numFmt w:val="bullet"/>
      <w:lvlText w:val=""/>
      <w:lvlJc w:val="left"/>
      <w:pPr>
        <w:ind w:left="7020" w:hanging="360"/>
      </w:pPr>
      <w:rPr>
        <w:rFonts w:ascii="Wingdings" w:hAnsi="Wingdings" w:hint="default"/>
      </w:rPr>
    </w:lvl>
  </w:abstractNum>
  <w:abstractNum w:abstractNumId="20" w15:restartNumberingAfterBreak="0">
    <w:nsid w:val="4E7403D3"/>
    <w:multiLevelType w:val="hybridMultilevel"/>
    <w:tmpl w:val="A8DC9A04"/>
    <w:lvl w:ilvl="0" w:tplc="39303948">
      <w:start w:val="25"/>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402F99"/>
    <w:multiLevelType w:val="hybridMultilevel"/>
    <w:tmpl w:val="6E482AE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555B599F"/>
    <w:multiLevelType w:val="hybridMultilevel"/>
    <w:tmpl w:val="31BA23E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7785C7F"/>
    <w:multiLevelType w:val="hybridMultilevel"/>
    <w:tmpl w:val="88FE017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85338C4"/>
    <w:multiLevelType w:val="hybridMultilevel"/>
    <w:tmpl w:val="2452D7B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8B322A9"/>
    <w:multiLevelType w:val="hybridMultilevel"/>
    <w:tmpl w:val="C1E26E86"/>
    <w:lvl w:ilvl="0" w:tplc="1C0A000F">
      <w:start w:val="1"/>
      <w:numFmt w:val="decimal"/>
      <w:lvlText w:val="%1."/>
      <w:lvlJc w:val="left"/>
      <w:pPr>
        <w:ind w:left="1114" w:hanging="360"/>
      </w:pPr>
    </w:lvl>
    <w:lvl w:ilvl="1" w:tplc="1C0A0019" w:tentative="1">
      <w:start w:val="1"/>
      <w:numFmt w:val="lowerLetter"/>
      <w:lvlText w:val="%2."/>
      <w:lvlJc w:val="left"/>
      <w:pPr>
        <w:ind w:left="1834" w:hanging="360"/>
      </w:pPr>
    </w:lvl>
    <w:lvl w:ilvl="2" w:tplc="1C0A001B" w:tentative="1">
      <w:start w:val="1"/>
      <w:numFmt w:val="lowerRoman"/>
      <w:lvlText w:val="%3."/>
      <w:lvlJc w:val="right"/>
      <w:pPr>
        <w:ind w:left="2554" w:hanging="180"/>
      </w:pPr>
    </w:lvl>
    <w:lvl w:ilvl="3" w:tplc="1C0A000F" w:tentative="1">
      <w:start w:val="1"/>
      <w:numFmt w:val="decimal"/>
      <w:lvlText w:val="%4."/>
      <w:lvlJc w:val="left"/>
      <w:pPr>
        <w:ind w:left="3274" w:hanging="360"/>
      </w:pPr>
    </w:lvl>
    <w:lvl w:ilvl="4" w:tplc="1C0A0019" w:tentative="1">
      <w:start w:val="1"/>
      <w:numFmt w:val="lowerLetter"/>
      <w:lvlText w:val="%5."/>
      <w:lvlJc w:val="left"/>
      <w:pPr>
        <w:ind w:left="3994" w:hanging="360"/>
      </w:pPr>
    </w:lvl>
    <w:lvl w:ilvl="5" w:tplc="1C0A001B" w:tentative="1">
      <w:start w:val="1"/>
      <w:numFmt w:val="lowerRoman"/>
      <w:lvlText w:val="%6."/>
      <w:lvlJc w:val="right"/>
      <w:pPr>
        <w:ind w:left="4714" w:hanging="180"/>
      </w:pPr>
    </w:lvl>
    <w:lvl w:ilvl="6" w:tplc="1C0A000F" w:tentative="1">
      <w:start w:val="1"/>
      <w:numFmt w:val="decimal"/>
      <w:lvlText w:val="%7."/>
      <w:lvlJc w:val="left"/>
      <w:pPr>
        <w:ind w:left="5434" w:hanging="360"/>
      </w:pPr>
    </w:lvl>
    <w:lvl w:ilvl="7" w:tplc="1C0A0019" w:tentative="1">
      <w:start w:val="1"/>
      <w:numFmt w:val="lowerLetter"/>
      <w:lvlText w:val="%8."/>
      <w:lvlJc w:val="left"/>
      <w:pPr>
        <w:ind w:left="6154" w:hanging="360"/>
      </w:pPr>
    </w:lvl>
    <w:lvl w:ilvl="8" w:tplc="1C0A001B" w:tentative="1">
      <w:start w:val="1"/>
      <w:numFmt w:val="lowerRoman"/>
      <w:lvlText w:val="%9."/>
      <w:lvlJc w:val="right"/>
      <w:pPr>
        <w:ind w:left="6874" w:hanging="180"/>
      </w:pPr>
    </w:lvl>
  </w:abstractNum>
  <w:abstractNum w:abstractNumId="26" w15:restartNumberingAfterBreak="0">
    <w:nsid w:val="59FF4BB9"/>
    <w:multiLevelType w:val="hybridMultilevel"/>
    <w:tmpl w:val="E48A175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A9C4929"/>
    <w:multiLevelType w:val="hybridMultilevel"/>
    <w:tmpl w:val="FB84896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62314ACD"/>
    <w:multiLevelType w:val="hybridMultilevel"/>
    <w:tmpl w:val="95FC67FE"/>
    <w:lvl w:ilvl="0" w:tplc="6FD6BC98">
      <w:start w:val="1"/>
      <w:numFmt w:val="lowerLetter"/>
      <w:lvlText w:val="%1)"/>
      <w:lvlJc w:val="left"/>
      <w:pPr>
        <w:ind w:left="408" w:hanging="360"/>
      </w:pPr>
      <w:rPr>
        <w:rFonts w:hint="default"/>
      </w:rPr>
    </w:lvl>
    <w:lvl w:ilvl="1" w:tplc="1C0A0019" w:tentative="1">
      <w:start w:val="1"/>
      <w:numFmt w:val="lowerLetter"/>
      <w:lvlText w:val="%2."/>
      <w:lvlJc w:val="left"/>
      <w:pPr>
        <w:ind w:left="1128" w:hanging="360"/>
      </w:pPr>
    </w:lvl>
    <w:lvl w:ilvl="2" w:tplc="1C0A001B" w:tentative="1">
      <w:start w:val="1"/>
      <w:numFmt w:val="lowerRoman"/>
      <w:lvlText w:val="%3."/>
      <w:lvlJc w:val="right"/>
      <w:pPr>
        <w:ind w:left="1848" w:hanging="180"/>
      </w:pPr>
    </w:lvl>
    <w:lvl w:ilvl="3" w:tplc="1C0A000F" w:tentative="1">
      <w:start w:val="1"/>
      <w:numFmt w:val="decimal"/>
      <w:lvlText w:val="%4."/>
      <w:lvlJc w:val="left"/>
      <w:pPr>
        <w:ind w:left="2568" w:hanging="360"/>
      </w:pPr>
    </w:lvl>
    <w:lvl w:ilvl="4" w:tplc="1C0A0019" w:tentative="1">
      <w:start w:val="1"/>
      <w:numFmt w:val="lowerLetter"/>
      <w:lvlText w:val="%5."/>
      <w:lvlJc w:val="left"/>
      <w:pPr>
        <w:ind w:left="3288" w:hanging="360"/>
      </w:pPr>
    </w:lvl>
    <w:lvl w:ilvl="5" w:tplc="1C0A001B" w:tentative="1">
      <w:start w:val="1"/>
      <w:numFmt w:val="lowerRoman"/>
      <w:lvlText w:val="%6."/>
      <w:lvlJc w:val="right"/>
      <w:pPr>
        <w:ind w:left="4008" w:hanging="180"/>
      </w:pPr>
    </w:lvl>
    <w:lvl w:ilvl="6" w:tplc="1C0A000F" w:tentative="1">
      <w:start w:val="1"/>
      <w:numFmt w:val="decimal"/>
      <w:lvlText w:val="%7."/>
      <w:lvlJc w:val="left"/>
      <w:pPr>
        <w:ind w:left="4728" w:hanging="360"/>
      </w:pPr>
    </w:lvl>
    <w:lvl w:ilvl="7" w:tplc="1C0A0019" w:tentative="1">
      <w:start w:val="1"/>
      <w:numFmt w:val="lowerLetter"/>
      <w:lvlText w:val="%8."/>
      <w:lvlJc w:val="left"/>
      <w:pPr>
        <w:ind w:left="5448" w:hanging="360"/>
      </w:pPr>
    </w:lvl>
    <w:lvl w:ilvl="8" w:tplc="1C0A001B" w:tentative="1">
      <w:start w:val="1"/>
      <w:numFmt w:val="lowerRoman"/>
      <w:lvlText w:val="%9."/>
      <w:lvlJc w:val="right"/>
      <w:pPr>
        <w:ind w:left="6168" w:hanging="180"/>
      </w:pPr>
    </w:lvl>
  </w:abstractNum>
  <w:abstractNum w:abstractNumId="29" w15:restartNumberingAfterBreak="0">
    <w:nsid w:val="68DE69FB"/>
    <w:multiLevelType w:val="hybridMultilevel"/>
    <w:tmpl w:val="75F82A08"/>
    <w:lvl w:ilvl="0" w:tplc="CE402032">
      <w:start w:val="1"/>
      <w:numFmt w:val="lowerLetter"/>
      <w:lvlText w:val="%1)"/>
      <w:lvlJc w:val="left"/>
      <w:pPr>
        <w:ind w:left="1065" w:hanging="360"/>
      </w:pPr>
      <w:rPr>
        <w:rFonts w:hint="default"/>
      </w:rPr>
    </w:lvl>
    <w:lvl w:ilvl="1" w:tplc="1C0A0019" w:tentative="1">
      <w:start w:val="1"/>
      <w:numFmt w:val="lowerLetter"/>
      <w:lvlText w:val="%2."/>
      <w:lvlJc w:val="left"/>
      <w:pPr>
        <w:ind w:left="1785" w:hanging="360"/>
      </w:pPr>
    </w:lvl>
    <w:lvl w:ilvl="2" w:tplc="1C0A001B" w:tentative="1">
      <w:start w:val="1"/>
      <w:numFmt w:val="lowerRoman"/>
      <w:lvlText w:val="%3."/>
      <w:lvlJc w:val="right"/>
      <w:pPr>
        <w:ind w:left="2505" w:hanging="180"/>
      </w:pPr>
    </w:lvl>
    <w:lvl w:ilvl="3" w:tplc="1C0A000F" w:tentative="1">
      <w:start w:val="1"/>
      <w:numFmt w:val="decimal"/>
      <w:lvlText w:val="%4."/>
      <w:lvlJc w:val="left"/>
      <w:pPr>
        <w:ind w:left="3225" w:hanging="360"/>
      </w:pPr>
    </w:lvl>
    <w:lvl w:ilvl="4" w:tplc="1C0A0019" w:tentative="1">
      <w:start w:val="1"/>
      <w:numFmt w:val="lowerLetter"/>
      <w:lvlText w:val="%5."/>
      <w:lvlJc w:val="left"/>
      <w:pPr>
        <w:ind w:left="3945" w:hanging="360"/>
      </w:pPr>
    </w:lvl>
    <w:lvl w:ilvl="5" w:tplc="1C0A001B" w:tentative="1">
      <w:start w:val="1"/>
      <w:numFmt w:val="lowerRoman"/>
      <w:lvlText w:val="%6."/>
      <w:lvlJc w:val="right"/>
      <w:pPr>
        <w:ind w:left="4665" w:hanging="180"/>
      </w:pPr>
    </w:lvl>
    <w:lvl w:ilvl="6" w:tplc="1C0A000F" w:tentative="1">
      <w:start w:val="1"/>
      <w:numFmt w:val="decimal"/>
      <w:lvlText w:val="%7."/>
      <w:lvlJc w:val="left"/>
      <w:pPr>
        <w:ind w:left="5385" w:hanging="360"/>
      </w:pPr>
    </w:lvl>
    <w:lvl w:ilvl="7" w:tplc="1C0A0019" w:tentative="1">
      <w:start w:val="1"/>
      <w:numFmt w:val="lowerLetter"/>
      <w:lvlText w:val="%8."/>
      <w:lvlJc w:val="left"/>
      <w:pPr>
        <w:ind w:left="6105" w:hanging="360"/>
      </w:pPr>
    </w:lvl>
    <w:lvl w:ilvl="8" w:tplc="1C0A001B" w:tentative="1">
      <w:start w:val="1"/>
      <w:numFmt w:val="lowerRoman"/>
      <w:lvlText w:val="%9."/>
      <w:lvlJc w:val="right"/>
      <w:pPr>
        <w:ind w:left="6825" w:hanging="180"/>
      </w:pPr>
    </w:lvl>
  </w:abstractNum>
  <w:abstractNum w:abstractNumId="30" w15:restartNumberingAfterBreak="0">
    <w:nsid w:val="6D645D69"/>
    <w:multiLevelType w:val="hybridMultilevel"/>
    <w:tmpl w:val="95429C24"/>
    <w:lvl w:ilvl="0" w:tplc="487C3A8C">
      <w:start w:val="1"/>
      <w:numFmt w:val="lowerLetter"/>
      <w:lvlText w:val="%1)"/>
      <w:lvlJc w:val="left"/>
      <w:pPr>
        <w:ind w:left="1103" w:hanging="360"/>
      </w:pPr>
      <w:rPr>
        <w:rFonts w:hint="default"/>
      </w:rPr>
    </w:lvl>
    <w:lvl w:ilvl="1" w:tplc="1C0A0019" w:tentative="1">
      <w:start w:val="1"/>
      <w:numFmt w:val="lowerLetter"/>
      <w:lvlText w:val="%2."/>
      <w:lvlJc w:val="left"/>
      <w:pPr>
        <w:ind w:left="1823" w:hanging="360"/>
      </w:pPr>
    </w:lvl>
    <w:lvl w:ilvl="2" w:tplc="1C0A001B" w:tentative="1">
      <w:start w:val="1"/>
      <w:numFmt w:val="lowerRoman"/>
      <w:lvlText w:val="%3."/>
      <w:lvlJc w:val="right"/>
      <w:pPr>
        <w:ind w:left="2543" w:hanging="180"/>
      </w:pPr>
    </w:lvl>
    <w:lvl w:ilvl="3" w:tplc="1C0A000F" w:tentative="1">
      <w:start w:val="1"/>
      <w:numFmt w:val="decimal"/>
      <w:lvlText w:val="%4."/>
      <w:lvlJc w:val="left"/>
      <w:pPr>
        <w:ind w:left="3263" w:hanging="360"/>
      </w:pPr>
    </w:lvl>
    <w:lvl w:ilvl="4" w:tplc="1C0A0019" w:tentative="1">
      <w:start w:val="1"/>
      <w:numFmt w:val="lowerLetter"/>
      <w:lvlText w:val="%5."/>
      <w:lvlJc w:val="left"/>
      <w:pPr>
        <w:ind w:left="3983" w:hanging="360"/>
      </w:pPr>
    </w:lvl>
    <w:lvl w:ilvl="5" w:tplc="1C0A001B" w:tentative="1">
      <w:start w:val="1"/>
      <w:numFmt w:val="lowerRoman"/>
      <w:lvlText w:val="%6."/>
      <w:lvlJc w:val="right"/>
      <w:pPr>
        <w:ind w:left="4703" w:hanging="180"/>
      </w:pPr>
    </w:lvl>
    <w:lvl w:ilvl="6" w:tplc="1C0A000F" w:tentative="1">
      <w:start w:val="1"/>
      <w:numFmt w:val="decimal"/>
      <w:lvlText w:val="%7."/>
      <w:lvlJc w:val="left"/>
      <w:pPr>
        <w:ind w:left="5423" w:hanging="360"/>
      </w:pPr>
    </w:lvl>
    <w:lvl w:ilvl="7" w:tplc="1C0A0019" w:tentative="1">
      <w:start w:val="1"/>
      <w:numFmt w:val="lowerLetter"/>
      <w:lvlText w:val="%8."/>
      <w:lvlJc w:val="left"/>
      <w:pPr>
        <w:ind w:left="6143" w:hanging="360"/>
      </w:pPr>
    </w:lvl>
    <w:lvl w:ilvl="8" w:tplc="1C0A001B" w:tentative="1">
      <w:start w:val="1"/>
      <w:numFmt w:val="lowerRoman"/>
      <w:lvlText w:val="%9."/>
      <w:lvlJc w:val="right"/>
      <w:pPr>
        <w:ind w:left="6863" w:hanging="180"/>
      </w:pPr>
    </w:lvl>
  </w:abstractNum>
  <w:abstractNum w:abstractNumId="31" w15:restartNumberingAfterBreak="0">
    <w:nsid w:val="6E1277E4"/>
    <w:multiLevelType w:val="hybridMultilevel"/>
    <w:tmpl w:val="9266EA3C"/>
    <w:lvl w:ilvl="0" w:tplc="1C0A0017">
      <w:start w:val="1"/>
      <w:numFmt w:val="lowerLetter"/>
      <w:lvlText w:val="%1)"/>
      <w:lvlJc w:val="left"/>
      <w:pPr>
        <w:ind w:left="720" w:hanging="360"/>
      </w:pPr>
      <w:rPr>
        <w:rFonts w:hint="default"/>
        <w:b w:val="0"/>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EF85F09"/>
    <w:multiLevelType w:val="hybridMultilevel"/>
    <w:tmpl w:val="2FAAEF5C"/>
    <w:lvl w:ilvl="0" w:tplc="FAEE487C">
      <w:start w:val="1"/>
      <w:numFmt w:val="bullet"/>
      <w:lvlText w:val="⁻"/>
      <w:lvlJc w:val="left"/>
      <w:pPr>
        <w:ind w:left="1260" w:hanging="360"/>
      </w:pPr>
      <w:rPr>
        <w:rFonts w:ascii="Calibri" w:hAnsi="Calibri" w:hint="default"/>
      </w:rPr>
    </w:lvl>
    <w:lvl w:ilvl="1" w:tplc="1C0A0003" w:tentative="1">
      <w:start w:val="1"/>
      <w:numFmt w:val="bullet"/>
      <w:lvlText w:val="o"/>
      <w:lvlJc w:val="left"/>
      <w:pPr>
        <w:ind w:left="1980" w:hanging="360"/>
      </w:pPr>
      <w:rPr>
        <w:rFonts w:ascii="Courier New" w:hAnsi="Courier New" w:cs="Courier New" w:hint="default"/>
      </w:rPr>
    </w:lvl>
    <w:lvl w:ilvl="2" w:tplc="1C0A0005" w:tentative="1">
      <w:start w:val="1"/>
      <w:numFmt w:val="bullet"/>
      <w:lvlText w:val=""/>
      <w:lvlJc w:val="left"/>
      <w:pPr>
        <w:ind w:left="2700" w:hanging="360"/>
      </w:pPr>
      <w:rPr>
        <w:rFonts w:ascii="Wingdings" w:hAnsi="Wingdings" w:hint="default"/>
      </w:rPr>
    </w:lvl>
    <w:lvl w:ilvl="3" w:tplc="1C0A0001" w:tentative="1">
      <w:start w:val="1"/>
      <w:numFmt w:val="bullet"/>
      <w:lvlText w:val=""/>
      <w:lvlJc w:val="left"/>
      <w:pPr>
        <w:ind w:left="3420" w:hanging="360"/>
      </w:pPr>
      <w:rPr>
        <w:rFonts w:ascii="Symbol" w:hAnsi="Symbol" w:hint="default"/>
      </w:rPr>
    </w:lvl>
    <w:lvl w:ilvl="4" w:tplc="1C0A0003" w:tentative="1">
      <w:start w:val="1"/>
      <w:numFmt w:val="bullet"/>
      <w:lvlText w:val="o"/>
      <w:lvlJc w:val="left"/>
      <w:pPr>
        <w:ind w:left="4140" w:hanging="360"/>
      </w:pPr>
      <w:rPr>
        <w:rFonts w:ascii="Courier New" w:hAnsi="Courier New" w:cs="Courier New" w:hint="default"/>
      </w:rPr>
    </w:lvl>
    <w:lvl w:ilvl="5" w:tplc="1C0A0005" w:tentative="1">
      <w:start w:val="1"/>
      <w:numFmt w:val="bullet"/>
      <w:lvlText w:val=""/>
      <w:lvlJc w:val="left"/>
      <w:pPr>
        <w:ind w:left="4860" w:hanging="360"/>
      </w:pPr>
      <w:rPr>
        <w:rFonts w:ascii="Wingdings" w:hAnsi="Wingdings" w:hint="default"/>
      </w:rPr>
    </w:lvl>
    <w:lvl w:ilvl="6" w:tplc="1C0A0001" w:tentative="1">
      <w:start w:val="1"/>
      <w:numFmt w:val="bullet"/>
      <w:lvlText w:val=""/>
      <w:lvlJc w:val="left"/>
      <w:pPr>
        <w:ind w:left="5580" w:hanging="360"/>
      </w:pPr>
      <w:rPr>
        <w:rFonts w:ascii="Symbol" w:hAnsi="Symbol" w:hint="default"/>
      </w:rPr>
    </w:lvl>
    <w:lvl w:ilvl="7" w:tplc="1C0A0003" w:tentative="1">
      <w:start w:val="1"/>
      <w:numFmt w:val="bullet"/>
      <w:lvlText w:val="o"/>
      <w:lvlJc w:val="left"/>
      <w:pPr>
        <w:ind w:left="6300" w:hanging="360"/>
      </w:pPr>
      <w:rPr>
        <w:rFonts w:ascii="Courier New" w:hAnsi="Courier New" w:cs="Courier New" w:hint="default"/>
      </w:rPr>
    </w:lvl>
    <w:lvl w:ilvl="8" w:tplc="1C0A0005" w:tentative="1">
      <w:start w:val="1"/>
      <w:numFmt w:val="bullet"/>
      <w:lvlText w:val=""/>
      <w:lvlJc w:val="left"/>
      <w:pPr>
        <w:ind w:left="7020" w:hanging="360"/>
      </w:pPr>
      <w:rPr>
        <w:rFonts w:ascii="Wingdings" w:hAnsi="Wingdings" w:hint="default"/>
      </w:rPr>
    </w:lvl>
  </w:abstractNum>
  <w:abstractNum w:abstractNumId="33" w15:restartNumberingAfterBreak="0">
    <w:nsid w:val="6F0D126D"/>
    <w:multiLevelType w:val="hybridMultilevel"/>
    <w:tmpl w:val="4B6E5412"/>
    <w:lvl w:ilvl="0" w:tplc="42B23D3A">
      <w:numFmt w:val="bullet"/>
      <w:lvlText w:val="-"/>
      <w:lvlJc w:val="left"/>
      <w:pPr>
        <w:ind w:left="720" w:hanging="360"/>
      </w:pPr>
      <w:rPr>
        <w:rFonts w:ascii="Georgia" w:eastAsia="Times New Roman" w:hAnsi="Georg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F335721"/>
    <w:multiLevelType w:val="hybridMultilevel"/>
    <w:tmpl w:val="EC646CE8"/>
    <w:lvl w:ilvl="0" w:tplc="61DCA63C">
      <w:start w:val="1"/>
      <w:numFmt w:val="lowerLetter"/>
      <w:lvlText w:val="%1)"/>
      <w:lvlJc w:val="left"/>
      <w:pPr>
        <w:ind w:left="1065" w:hanging="360"/>
      </w:pPr>
      <w:rPr>
        <w:rFonts w:hint="default"/>
      </w:rPr>
    </w:lvl>
    <w:lvl w:ilvl="1" w:tplc="1C0A0019" w:tentative="1">
      <w:start w:val="1"/>
      <w:numFmt w:val="lowerLetter"/>
      <w:lvlText w:val="%2."/>
      <w:lvlJc w:val="left"/>
      <w:pPr>
        <w:ind w:left="1785" w:hanging="360"/>
      </w:pPr>
    </w:lvl>
    <w:lvl w:ilvl="2" w:tplc="1C0A001B" w:tentative="1">
      <w:start w:val="1"/>
      <w:numFmt w:val="lowerRoman"/>
      <w:lvlText w:val="%3."/>
      <w:lvlJc w:val="right"/>
      <w:pPr>
        <w:ind w:left="2505" w:hanging="180"/>
      </w:pPr>
    </w:lvl>
    <w:lvl w:ilvl="3" w:tplc="1C0A000F" w:tentative="1">
      <w:start w:val="1"/>
      <w:numFmt w:val="decimal"/>
      <w:lvlText w:val="%4."/>
      <w:lvlJc w:val="left"/>
      <w:pPr>
        <w:ind w:left="3225" w:hanging="360"/>
      </w:pPr>
    </w:lvl>
    <w:lvl w:ilvl="4" w:tplc="1C0A0019" w:tentative="1">
      <w:start w:val="1"/>
      <w:numFmt w:val="lowerLetter"/>
      <w:lvlText w:val="%5."/>
      <w:lvlJc w:val="left"/>
      <w:pPr>
        <w:ind w:left="3945" w:hanging="360"/>
      </w:pPr>
    </w:lvl>
    <w:lvl w:ilvl="5" w:tplc="1C0A001B" w:tentative="1">
      <w:start w:val="1"/>
      <w:numFmt w:val="lowerRoman"/>
      <w:lvlText w:val="%6."/>
      <w:lvlJc w:val="right"/>
      <w:pPr>
        <w:ind w:left="4665" w:hanging="180"/>
      </w:pPr>
    </w:lvl>
    <w:lvl w:ilvl="6" w:tplc="1C0A000F" w:tentative="1">
      <w:start w:val="1"/>
      <w:numFmt w:val="decimal"/>
      <w:lvlText w:val="%7."/>
      <w:lvlJc w:val="left"/>
      <w:pPr>
        <w:ind w:left="5385" w:hanging="360"/>
      </w:pPr>
    </w:lvl>
    <w:lvl w:ilvl="7" w:tplc="1C0A0019" w:tentative="1">
      <w:start w:val="1"/>
      <w:numFmt w:val="lowerLetter"/>
      <w:lvlText w:val="%8."/>
      <w:lvlJc w:val="left"/>
      <w:pPr>
        <w:ind w:left="6105" w:hanging="360"/>
      </w:pPr>
    </w:lvl>
    <w:lvl w:ilvl="8" w:tplc="1C0A001B" w:tentative="1">
      <w:start w:val="1"/>
      <w:numFmt w:val="lowerRoman"/>
      <w:lvlText w:val="%9."/>
      <w:lvlJc w:val="right"/>
      <w:pPr>
        <w:ind w:left="6825" w:hanging="180"/>
      </w:pPr>
    </w:lvl>
  </w:abstractNum>
  <w:abstractNum w:abstractNumId="35" w15:restartNumberingAfterBreak="0">
    <w:nsid w:val="75E803DC"/>
    <w:multiLevelType w:val="hybridMultilevel"/>
    <w:tmpl w:val="81622EB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762125D6"/>
    <w:multiLevelType w:val="hybridMultilevel"/>
    <w:tmpl w:val="7FFC8782"/>
    <w:lvl w:ilvl="0" w:tplc="1C0A0017">
      <w:start w:val="1"/>
      <w:numFmt w:val="lowerLetter"/>
      <w:lvlText w:val="%1)"/>
      <w:lvlJc w:val="left"/>
      <w:pPr>
        <w:ind w:left="1114" w:hanging="360"/>
      </w:pPr>
    </w:lvl>
    <w:lvl w:ilvl="1" w:tplc="1C0A0019" w:tentative="1">
      <w:start w:val="1"/>
      <w:numFmt w:val="lowerLetter"/>
      <w:lvlText w:val="%2."/>
      <w:lvlJc w:val="left"/>
      <w:pPr>
        <w:ind w:left="1834" w:hanging="360"/>
      </w:pPr>
    </w:lvl>
    <w:lvl w:ilvl="2" w:tplc="1C0A001B" w:tentative="1">
      <w:start w:val="1"/>
      <w:numFmt w:val="lowerRoman"/>
      <w:lvlText w:val="%3."/>
      <w:lvlJc w:val="right"/>
      <w:pPr>
        <w:ind w:left="2554" w:hanging="180"/>
      </w:pPr>
    </w:lvl>
    <w:lvl w:ilvl="3" w:tplc="1C0A000F" w:tentative="1">
      <w:start w:val="1"/>
      <w:numFmt w:val="decimal"/>
      <w:lvlText w:val="%4."/>
      <w:lvlJc w:val="left"/>
      <w:pPr>
        <w:ind w:left="3274" w:hanging="360"/>
      </w:pPr>
    </w:lvl>
    <w:lvl w:ilvl="4" w:tplc="1C0A0019" w:tentative="1">
      <w:start w:val="1"/>
      <w:numFmt w:val="lowerLetter"/>
      <w:lvlText w:val="%5."/>
      <w:lvlJc w:val="left"/>
      <w:pPr>
        <w:ind w:left="3994" w:hanging="360"/>
      </w:pPr>
    </w:lvl>
    <w:lvl w:ilvl="5" w:tplc="1C0A001B" w:tentative="1">
      <w:start w:val="1"/>
      <w:numFmt w:val="lowerRoman"/>
      <w:lvlText w:val="%6."/>
      <w:lvlJc w:val="right"/>
      <w:pPr>
        <w:ind w:left="4714" w:hanging="180"/>
      </w:pPr>
    </w:lvl>
    <w:lvl w:ilvl="6" w:tplc="1C0A000F" w:tentative="1">
      <w:start w:val="1"/>
      <w:numFmt w:val="decimal"/>
      <w:lvlText w:val="%7."/>
      <w:lvlJc w:val="left"/>
      <w:pPr>
        <w:ind w:left="5434" w:hanging="360"/>
      </w:pPr>
    </w:lvl>
    <w:lvl w:ilvl="7" w:tplc="1C0A0019" w:tentative="1">
      <w:start w:val="1"/>
      <w:numFmt w:val="lowerLetter"/>
      <w:lvlText w:val="%8."/>
      <w:lvlJc w:val="left"/>
      <w:pPr>
        <w:ind w:left="6154" w:hanging="360"/>
      </w:pPr>
    </w:lvl>
    <w:lvl w:ilvl="8" w:tplc="1C0A001B" w:tentative="1">
      <w:start w:val="1"/>
      <w:numFmt w:val="lowerRoman"/>
      <w:lvlText w:val="%9."/>
      <w:lvlJc w:val="right"/>
      <w:pPr>
        <w:ind w:left="6874" w:hanging="180"/>
      </w:pPr>
    </w:lvl>
  </w:abstractNum>
  <w:abstractNum w:abstractNumId="37" w15:restartNumberingAfterBreak="0">
    <w:nsid w:val="76915E5F"/>
    <w:multiLevelType w:val="hybridMultilevel"/>
    <w:tmpl w:val="4EC08AC2"/>
    <w:lvl w:ilvl="0" w:tplc="280A964C">
      <w:numFmt w:val="bullet"/>
      <w:lvlText w:val="-"/>
      <w:lvlJc w:val="left"/>
      <w:pPr>
        <w:ind w:left="720" w:hanging="360"/>
      </w:pPr>
      <w:rPr>
        <w:rFonts w:ascii="Georgia" w:eastAsia="Times New Roman" w:hAnsi="Georg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BEB4102"/>
    <w:multiLevelType w:val="hybridMultilevel"/>
    <w:tmpl w:val="5386CDA2"/>
    <w:lvl w:ilvl="0" w:tplc="FAEE487C">
      <w:start w:val="1"/>
      <w:numFmt w:val="bullet"/>
      <w:lvlText w:val="⁻"/>
      <w:lvlJc w:val="left"/>
      <w:pPr>
        <w:ind w:left="720" w:hanging="360"/>
      </w:pPr>
      <w:rPr>
        <w:rFonts w:ascii="Calibri" w:hAnsi="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5"/>
  </w:num>
  <w:num w:numId="4">
    <w:abstractNumId w:val="17"/>
  </w:num>
  <w:num w:numId="5">
    <w:abstractNumId w:val="9"/>
  </w:num>
  <w:num w:numId="6">
    <w:abstractNumId w:val="11"/>
  </w:num>
  <w:num w:numId="7">
    <w:abstractNumId w:val="16"/>
  </w:num>
  <w:num w:numId="8">
    <w:abstractNumId w:val="26"/>
  </w:num>
  <w:num w:numId="9">
    <w:abstractNumId w:val="1"/>
  </w:num>
  <w:num w:numId="10">
    <w:abstractNumId w:val="34"/>
  </w:num>
  <w:num w:numId="11">
    <w:abstractNumId w:val="28"/>
  </w:num>
  <w:num w:numId="12">
    <w:abstractNumId w:val="29"/>
  </w:num>
  <w:num w:numId="13">
    <w:abstractNumId w:val="25"/>
  </w:num>
  <w:num w:numId="14">
    <w:abstractNumId w:val="36"/>
  </w:num>
  <w:num w:numId="15">
    <w:abstractNumId w:val="23"/>
  </w:num>
  <w:num w:numId="16">
    <w:abstractNumId w:val="24"/>
  </w:num>
  <w:num w:numId="17">
    <w:abstractNumId w:val="30"/>
  </w:num>
  <w:num w:numId="18">
    <w:abstractNumId w:val="21"/>
  </w:num>
  <w:num w:numId="19">
    <w:abstractNumId w:val="7"/>
  </w:num>
  <w:num w:numId="20">
    <w:abstractNumId w:val="31"/>
  </w:num>
  <w:num w:numId="21">
    <w:abstractNumId w:val="27"/>
  </w:num>
  <w:num w:numId="22">
    <w:abstractNumId w:val="22"/>
  </w:num>
  <w:num w:numId="23">
    <w:abstractNumId w:val="18"/>
  </w:num>
  <w:num w:numId="24">
    <w:abstractNumId w:val="14"/>
  </w:num>
  <w:num w:numId="25">
    <w:abstractNumId w:val="3"/>
  </w:num>
  <w:num w:numId="26">
    <w:abstractNumId w:val="19"/>
  </w:num>
  <w:num w:numId="27">
    <w:abstractNumId w:val="2"/>
  </w:num>
  <w:num w:numId="28">
    <w:abstractNumId w:val="12"/>
  </w:num>
  <w:num w:numId="29">
    <w:abstractNumId w:val="32"/>
  </w:num>
  <w:num w:numId="30">
    <w:abstractNumId w:val="6"/>
  </w:num>
  <w:num w:numId="31">
    <w:abstractNumId w:val="10"/>
  </w:num>
  <w:num w:numId="32">
    <w:abstractNumId w:val="20"/>
  </w:num>
  <w:num w:numId="33">
    <w:abstractNumId w:val="0"/>
  </w:num>
  <w:num w:numId="34">
    <w:abstractNumId w:val="5"/>
  </w:num>
  <w:num w:numId="35">
    <w:abstractNumId w:val="38"/>
  </w:num>
  <w:num w:numId="36">
    <w:abstractNumId w:val="8"/>
  </w:num>
  <w:num w:numId="37">
    <w:abstractNumId w:val="37"/>
  </w:num>
  <w:num w:numId="38">
    <w:abstractNumId w:val="33"/>
  </w:num>
  <w:num w:numId="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06"/>
    <w:rsid w:val="00000681"/>
    <w:rsid w:val="00000D37"/>
    <w:rsid w:val="00000DD5"/>
    <w:rsid w:val="00001079"/>
    <w:rsid w:val="00001E5C"/>
    <w:rsid w:val="00003E7B"/>
    <w:rsid w:val="000056D7"/>
    <w:rsid w:val="00005FE6"/>
    <w:rsid w:val="00007C16"/>
    <w:rsid w:val="00010A70"/>
    <w:rsid w:val="00010C3A"/>
    <w:rsid w:val="00012182"/>
    <w:rsid w:val="000144B8"/>
    <w:rsid w:val="00015CFF"/>
    <w:rsid w:val="00016482"/>
    <w:rsid w:val="000167B2"/>
    <w:rsid w:val="00016820"/>
    <w:rsid w:val="00016E9E"/>
    <w:rsid w:val="00017D6C"/>
    <w:rsid w:val="0002107D"/>
    <w:rsid w:val="000218CC"/>
    <w:rsid w:val="000245A7"/>
    <w:rsid w:val="00024F72"/>
    <w:rsid w:val="00026DB5"/>
    <w:rsid w:val="00030211"/>
    <w:rsid w:val="00032898"/>
    <w:rsid w:val="00034377"/>
    <w:rsid w:val="00035419"/>
    <w:rsid w:val="0003572B"/>
    <w:rsid w:val="00037956"/>
    <w:rsid w:val="00037A01"/>
    <w:rsid w:val="0004198E"/>
    <w:rsid w:val="00042BA0"/>
    <w:rsid w:val="000440D7"/>
    <w:rsid w:val="000452EE"/>
    <w:rsid w:val="00045970"/>
    <w:rsid w:val="000472F1"/>
    <w:rsid w:val="00051D05"/>
    <w:rsid w:val="0005241B"/>
    <w:rsid w:val="000525A4"/>
    <w:rsid w:val="00052E55"/>
    <w:rsid w:val="00054BC2"/>
    <w:rsid w:val="00056E67"/>
    <w:rsid w:val="0005739B"/>
    <w:rsid w:val="000579BB"/>
    <w:rsid w:val="00057B1F"/>
    <w:rsid w:val="000604FD"/>
    <w:rsid w:val="00061768"/>
    <w:rsid w:val="00061B8D"/>
    <w:rsid w:val="00062247"/>
    <w:rsid w:val="0006381C"/>
    <w:rsid w:val="00063F2A"/>
    <w:rsid w:val="00064E22"/>
    <w:rsid w:val="000652BC"/>
    <w:rsid w:val="000718EA"/>
    <w:rsid w:val="00072B8B"/>
    <w:rsid w:val="00077D44"/>
    <w:rsid w:val="000801EB"/>
    <w:rsid w:val="00084FB3"/>
    <w:rsid w:val="00085D66"/>
    <w:rsid w:val="00086738"/>
    <w:rsid w:val="00086875"/>
    <w:rsid w:val="00086DE6"/>
    <w:rsid w:val="000919FF"/>
    <w:rsid w:val="00091FDB"/>
    <w:rsid w:val="000923D7"/>
    <w:rsid w:val="000939D0"/>
    <w:rsid w:val="000942C1"/>
    <w:rsid w:val="00094D38"/>
    <w:rsid w:val="000957EC"/>
    <w:rsid w:val="00095EE2"/>
    <w:rsid w:val="000968B4"/>
    <w:rsid w:val="00097211"/>
    <w:rsid w:val="000A00EA"/>
    <w:rsid w:val="000A0694"/>
    <w:rsid w:val="000A2D5B"/>
    <w:rsid w:val="000A67EC"/>
    <w:rsid w:val="000A7212"/>
    <w:rsid w:val="000B0152"/>
    <w:rsid w:val="000B04ED"/>
    <w:rsid w:val="000B0B9E"/>
    <w:rsid w:val="000B5938"/>
    <w:rsid w:val="000B7E56"/>
    <w:rsid w:val="000C0475"/>
    <w:rsid w:val="000C0568"/>
    <w:rsid w:val="000C4C66"/>
    <w:rsid w:val="000C4CBE"/>
    <w:rsid w:val="000C6508"/>
    <w:rsid w:val="000C76AE"/>
    <w:rsid w:val="000D0243"/>
    <w:rsid w:val="000D0E98"/>
    <w:rsid w:val="000D2809"/>
    <w:rsid w:val="000D2B5C"/>
    <w:rsid w:val="000D327A"/>
    <w:rsid w:val="000D370F"/>
    <w:rsid w:val="000D5E15"/>
    <w:rsid w:val="000D5FA1"/>
    <w:rsid w:val="000D6BD1"/>
    <w:rsid w:val="000D6BF1"/>
    <w:rsid w:val="000E01E1"/>
    <w:rsid w:val="000E063A"/>
    <w:rsid w:val="000E09CB"/>
    <w:rsid w:val="000E166D"/>
    <w:rsid w:val="000E1736"/>
    <w:rsid w:val="000E1B9E"/>
    <w:rsid w:val="000E2905"/>
    <w:rsid w:val="000E3296"/>
    <w:rsid w:val="000E6C4B"/>
    <w:rsid w:val="000E76EA"/>
    <w:rsid w:val="000F0E36"/>
    <w:rsid w:val="000F142A"/>
    <w:rsid w:val="000F2013"/>
    <w:rsid w:val="000F2065"/>
    <w:rsid w:val="000F28BB"/>
    <w:rsid w:val="000F2A68"/>
    <w:rsid w:val="000F33F9"/>
    <w:rsid w:val="000F726E"/>
    <w:rsid w:val="00100AD0"/>
    <w:rsid w:val="0010136C"/>
    <w:rsid w:val="00102659"/>
    <w:rsid w:val="001045F6"/>
    <w:rsid w:val="001050F6"/>
    <w:rsid w:val="00105D16"/>
    <w:rsid w:val="00106953"/>
    <w:rsid w:val="00107F2B"/>
    <w:rsid w:val="001106A0"/>
    <w:rsid w:val="001140BF"/>
    <w:rsid w:val="0011426F"/>
    <w:rsid w:val="00114C9D"/>
    <w:rsid w:val="00117AE9"/>
    <w:rsid w:val="00120F21"/>
    <w:rsid w:val="001212A9"/>
    <w:rsid w:val="0012238A"/>
    <w:rsid w:val="001233CC"/>
    <w:rsid w:val="0012448D"/>
    <w:rsid w:val="00124747"/>
    <w:rsid w:val="0012487B"/>
    <w:rsid w:val="001256EA"/>
    <w:rsid w:val="001271D7"/>
    <w:rsid w:val="00130261"/>
    <w:rsid w:val="00130F65"/>
    <w:rsid w:val="00131FFD"/>
    <w:rsid w:val="0013321D"/>
    <w:rsid w:val="00133833"/>
    <w:rsid w:val="00133D17"/>
    <w:rsid w:val="001361AC"/>
    <w:rsid w:val="0014031C"/>
    <w:rsid w:val="0014082A"/>
    <w:rsid w:val="00140DD3"/>
    <w:rsid w:val="001426EC"/>
    <w:rsid w:val="001452EB"/>
    <w:rsid w:val="0014744A"/>
    <w:rsid w:val="00152002"/>
    <w:rsid w:val="001531E7"/>
    <w:rsid w:val="00154D3B"/>
    <w:rsid w:val="0016148C"/>
    <w:rsid w:val="001616FF"/>
    <w:rsid w:val="001632AF"/>
    <w:rsid w:val="00166355"/>
    <w:rsid w:val="001666AC"/>
    <w:rsid w:val="001710EF"/>
    <w:rsid w:val="001715F2"/>
    <w:rsid w:val="00172C9B"/>
    <w:rsid w:val="001758F1"/>
    <w:rsid w:val="0017608F"/>
    <w:rsid w:val="00176BE4"/>
    <w:rsid w:val="00177CA7"/>
    <w:rsid w:val="0018089E"/>
    <w:rsid w:val="001815F5"/>
    <w:rsid w:val="0018234E"/>
    <w:rsid w:val="00182DFE"/>
    <w:rsid w:val="00183024"/>
    <w:rsid w:val="00185360"/>
    <w:rsid w:val="00185E15"/>
    <w:rsid w:val="00187911"/>
    <w:rsid w:val="00187FF3"/>
    <w:rsid w:val="001925A3"/>
    <w:rsid w:val="0019455C"/>
    <w:rsid w:val="0019471C"/>
    <w:rsid w:val="0019521F"/>
    <w:rsid w:val="0019592A"/>
    <w:rsid w:val="001967F8"/>
    <w:rsid w:val="00197385"/>
    <w:rsid w:val="00197687"/>
    <w:rsid w:val="001A073A"/>
    <w:rsid w:val="001A1371"/>
    <w:rsid w:val="001A163E"/>
    <w:rsid w:val="001A28A6"/>
    <w:rsid w:val="001A58FF"/>
    <w:rsid w:val="001A78F6"/>
    <w:rsid w:val="001B01AD"/>
    <w:rsid w:val="001B0819"/>
    <w:rsid w:val="001B0F73"/>
    <w:rsid w:val="001B12AB"/>
    <w:rsid w:val="001B1647"/>
    <w:rsid w:val="001B1BA3"/>
    <w:rsid w:val="001B3453"/>
    <w:rsid w:val="001B6F99"/>
    <w:rsid w:val="001B7E11"/>
    <w:rsid w:val="001B7EE3"/>
    <w:rsid w:val="001C032A"/>
    <w:rsid w:val="001C3118"/>
    <w:rsid w:val="001C5E3A"/>
    <w:rsid w:val="001C71D9"/>
    <w:rsid w:val="001C7785"/>
    <w:rsid w:val="001C7C4E"/>
    <w:rsid w:val="001D0CA9"/>
    <w:rsid w:val="001D559F"/>
    <w:rsid w:val="001D58CF"/>
    <w:rsid w:val="001D6213"/>
    <w:rsid w:val="001D642C"/>
    <w:rsid w:val="001D7548"/>
    <w:rsid w:val="001D7BB6"/>
    <w:rsid w:val="001E088E"/>
    <w:rsid w:val="001E0BD4"/>
    <w:rsid w:val="001E23BF"/>
    <w:rsid w:val="001E270E"/>
    <w:rsid w:val="001E2933"/>
    <w:rsid w:val="001E3235"/>
    <w:rsid w:val="001E42D7"/>
    <w:rsid w:val="001F0013"/>
    <w:rsid w:val="001F2650"/>
    <w:rsid w:val="001F3776"/>
    <w:rsid w:val="001F4D4F"/>
    <w:rsid w:val="001F51D9"/>
    <w:rsid w:val="001F7297"/>
    <w:rsid w:val="001F7533"/>
    <w:rsid w:val="002003F1"/>
    <w:rsid w:val="0020056F"/>
    <w:rsid w:val="00200AF7"/>
    <w:rsid w:val="002039C3"/>
    <w:rsid w:val="00204E92"/>
    <w:rsid w:val="00204F50"/>
    <w:rsid w:val="00206EFF"/>
    <w:rsid w:val="00207908"/>
    <w:rsid w:val="002106A9"/>
    <w:rsid w:val="002110A9"/>
    <w:rsid w:val="0021218F"/>
    <w:rsid w:val="002126B6"/>
    <w:rsid w:val="00214980"/>
    <w:rsid w:val="00214EC1"/>
    <w:rsid w:val="002219D5"/>
    <w:rsid w:val="0022217B"/>
    <w:rsid w:val="00222A47"/>
    <w:rsid w:val="002235A6"/>
    <w:rsid w:val="00223647"/>
    <w:rsid w:val="0022377E"/>
    <w:rsid w:val="0022418F"/>
    <w:rsid w:val="00225700"/>
    <w:rsid w:val="00225B6F"/>
    <w:rsid w:val="002270E6"/>
    <w:rsid w:val="00230266"/>
    <w:rsid w:val="0023084F"/>
    <w:rsid w:val="00230A1D"/>
    <w:rsid w:val="002310EC"/>
    <w:rsid w:val="00232EDB"/>
    <w:rsid w:val="00233C17"/>
    <w:rsid w:val="00234D2E"/>
    <w:rsid w:val="00235810"/>
    <w:rsid w:val="00236CE1"/>
    <w:rsid w:val="00240FCE"/>
    <w:rsid w:val="002415A5"/>
    <w:rsid w:val="0024266C"/>
    <w:rsid w:val="0024638B"/>
    <w:rsid w:val="00246BEC"/>
    <w:rsid w:val="00247017"/>
    <w:rsid w:val="002470D7"/>
    <w:rsid w:val="0024771C"/>
    <w:rsid w:val="00247ACB"/>
    <w:rsid w:val="00251415"/>
    <w:rsid w:val="00252750"/>
    <w:rsid w:val="0025296C"/>
    <w:rsid w:val="002532D4"/>
    <w:rsid w:val="00253707"/>
    <w:rsid w:val="00253AF8"/>
    <w:rsid w:val="0025458B"/>
    <w:rsid w:val="00254DCF"/>
    <w:rsid w:val="002558A4"/>
    <w:rsid w:val="00256FA8"/>
    <w:rsid w:val="0025734F"/>
    <w:rsid w:val="00260491"/>
    <w:rsid w:val="00261284"/>
    <w:rsid w:val="002612CD"/>
    <w:rsid w:val="002623C0"/>
    <w:rsid w:val="00262C41"/>
    <w:rsid w:val="00263278"/>
    <w:rsid w:val="002648CB"/>
    <w:rsid w:val="00265AE6"/>
    <w:rsid w:val="00266893"/>
    <w:rsid w:val="0026699A"/>
    <w:rsid w:val="00266A40"/>
    <w:rsid w:val="002722E0"/>
    <w:rsid w:val="002724A0"/>
    <w:rsid w:val="00272822"/>
    <w:rsid w:val="00274056"/>
    <w:rsid w:val="0027419B"/>
    <w:rsid w:val="00274D50"/>
    <w:rsid w:val="00276130"/>
    <w:rsid w:val="00276A53"/>
    <w:rsid w:val="002770FA"/>
    <w:rsid w:val="00281C4F"/>
    <w:rsid w:val="0028240D"/>
    <w:rsid w:val="00282638"/>
    <w:rsid w:val="00282746"/>
    <w:rsid w:val="00283048"/>
    <w:rsid w:val="002843DC"/>
    <w:rsid w:val="002851F6"/>
    <w:rsid w:val="00285E11"/>
    <w:rsid w:val="002860F9"/>
    <w:rsid w:val="00287CB9"/>
    <w:rsid w:val="00287DBF"/>
    <w:rsid w:val="00287F0B"/>
    <w:rsid w:val="00290683"/>
    <w:rsid w:val="00291520"/>
    <w:rsid w:val="00291945"/>
    <w:rsid w:val="00292BC7"/>
    <w:rsid w:val="00293607"/>
    <w:rsid w:val="00294372"/>
    <w:rsid w:val="0029554D"/>
    <w:rsid w:val="00295AF5"/>
    <w:rsid w:val="00296407"/>
    <w:rsid w:val="002A0601"/>
    <w:rsid w:val="002A0CDE"/>
    <w:rsid w:val="002A15F6"/>
    <w:rsid w:val="002A2567"/>
    <w:rsid w:val="002A4722"/>
    <w:rsid w:val="002A47AF"/>
    <w:rsid w:val="002A5306"/>
    <w:rsid w:val="002A57E6"/>
    <w:rsid w:val="002A6157"/>
    <w:rsid w:val="002B0C80"/>
    <w:rsid w:val="002B1136"/>
    <w:rsid w:val="002B3803"/>
    <w:rsid w:val="002B3E7A"/>
    <w:rsid w:val="002B74A9"/>
    <w:rsid w:val="002B7BB7"/>
    <w:rsid w:val="002C00E6"/>
    <w:rsid w:val="002C38B1"/>
    <w:rsid w:val="002C391F"/>
    <w:rsid w:val="002C3E69"/>
    <w:rsid w:val="002C4060"/>
    <w:rsid w:val="002C53B4"/>
    <w:rsid w:val="002C5C6B"/>
    <w:rsid w:val="002D2A6A"/>
    <w:rsid w:val="002D368D"/>
    <w:rsid w:val="002D3CB2"/>
    <w:rsid w:val="002D4F5C"/>
    <w:rsid w:val="002D6BB7"/>
    <w:rsid w:val="002E104A"/>
    <w:rsid w:val="002E3BA1"/>
    <w:rsid w:val="002E6530"/>
    <w:rsid w:val="002F081B"/>
    <w:rsid w:val="002F14A8"/>
    <w:rsid w:val="002F2205"/>
    <w:rsid w:val="002F39C6"/>
    <w:rsid w:val="002F3C7F"/>
    <w:rsid w:val="002F3E0E"/>
    <w:rsid w:val="002F5194"/>
    <w:rsid w:val="002F5324"/>
    <w:rsid w:val="002F78B5"/>
    <w:rsid w:val="002F7E3E"/>
    <w:rsid w:val="003001B5"/>
    <w:rsid w:val="00300FC6"/>
    <w:rsid w:val="00301B63"/>
    <w:rsid w:val="0030578D"/>
    <w:rsid w:val="003063ED"/>
    <w:rsid w:val="00310C82"/>
    <w:rsid w:val="00311032"/>
    <w:rsid w:val="0031242A"/>
    <w:rsid w:val="00312C01"/>
    <w:rsid w:val="00313470"/>
    <w:rsid w:val="00316178"/>
    <w:rsid w:val="00316F45"/>
    <w:rsid w:val="00317936"/>
    <w:rsid w:val="00317BFB"/>
    <w:rsid w:val="00321B76"/>
    <w:rsid w:val="00321DE8"/>
    <w:rsid w:val="0032286F"/>
    <w:rsid w:val="00322A35"/>
    <w:rsid w:val="00324765"/>
    <w:rsid w:val="003257CD"/>
    <w:rsid w:val="003258DD"/>
    <w:rsid w:val="00326452"/>
    <w:rsid w:val="003277EE"/>
    <w:rsid w:val="003278FF"/>
    <w:rsid w:val="003300EB"/>
    <w:rsid w:val="0033026C"/>
    <w:rsid w:val="003316C3"/>
    <w:rsid w:val="003327B2"/>
    <w:rsid w:val="003335CD"/>
    <w:rsid w:val="003347E3"/>
    <w:rsid w:val="003353DC"/>
    <w:rsid w:val="003365AA"/>
    <w:rsid w:val="00337159"/>
    <w:rsid w:val="00337844"/>
    <w:rsid w:val="00337EA1"/>
    <w:rsid w:val="00343359"/>
    <w:rsid w:val="00344360"/>
    <w:rsid w:val="00344DD3"/>
    <w:rsid w:val="00345A57"/>
    <w:rsid w:val="00345E31"/>
    <w:rsid w:val="003468CC"/>
    <w:rsid w:val="003474C8"/>
    <w:rsid w:val="00350777"/>
    <w:rsid w:val="003521EB"/>
    <w:rsid w:val="00355B66"/>
    <w:rsid w:val="003600F8"/>
    <w:rsid w:val="00360863"/>
    <w:rsid w:val="00364C13"/>
    <w:rsid w:val="003655BE"/>
    <w:rsid w:val="0036704A"/>
    <w:rsid w:val="003674FA"/>
    <w:rsid w:val="00370901"/>
    <w:rsid w:val="0037156B"/>
    <w:rsid w:val="00372A6B"/>
    <w:rsid w:val="00373E9E"/>
    <w:rsid w:val="0037406F"/>
    <w:rsid w:val="003744EA"/>
    <w:rsid w:val="00375CA7"/>
    <w:rsid w:val="00381858"/>
    <w:rsid w:val="0038214D"/>
    <w:rsid w:val="003837C4"/>
    <w:rsid w:val="00385C71"/>
    <w:rsid w:val="00387400"/>
    <w:rsid w:val="00387B4D"/>
    <w:rsid w:val="003913D0"/>
    <w:rsid w:val="0039196F"/>
    <w:rsid w:val="00394A5B"/>
    <w:rsid w:val="003962D6"/>
    <w:rsid w:val="00396FCE"/>
    <w:rsid w:val="003A074C"/>
    <w:rsid w:val="003A1548"/>
    <w:rsid w:val="003A1923"/>
    <w:rsid w:val="003A1EA9"/>
    <w:rsid w:val="003A34C6"/>
    <w:rsid w:val="003A3C71"/>
    <w:rsid w:val="003A3E26"/>
    <w:rsid w:val="003A5A11"/>
    <w:rsid w:val="003A6521"/>
    <w:rsid w:val="003A6F99"/>
    <w:rsid w:val="003A7AF1"/>
    <w:rsid w:val="003A7DA0"/>
    <w:rsid w:val="003B0608"/>
    <w:rsid w:val="003B0D34"/>
    <w:rsid w:val="003B155C"/>
    <w:rsid w:val="003B2259"/>
    <w:rsid w:val="003B305B"/>
    <w:rsid w:val="003B3829"/>
    <w:rsid w:val="003B3842"/>
    <w:rsid w:val="003B656C"/>
    <w:rsid w:val="003B6DF5"/>
    <w:rsid w:val="003B763A"/>
    <w:rsid w:val="003C3269"/>
    <w:rsid w:val="003C45FC"/>
    <w:rsid w:val="003D02CE"/>
    <w:rsid w:val="003D06A2"/>
    <w:rsid w:val="003D18A6"/>
    <w:rsid w:val="003D227D"/>
    <w:rsid w:val="003D3A11"/>
    <w:rsid w:val="003D40CF"/>
    <w:rsid w:val="003D536B"/>
    <w:rsid w:val="003D64CA"/>
    <w:rsid w:val="003E12D5"/>
    <w:rsid w:val="003E2574"/>
    <w:rsid w:val="003E4025"/>
    <w:rsid w:val="003E43C7"/>
    <w:rsid w:val="003E4D2C"/>
    <w:rsid w:val="003E5E36"/>
    <w:rsid w:val="003F04FF"/>
    <w:rsid w:val="003F1082"/>
    <w:rsid w:val="003F1C58"/>
    <w:rsid w:val="003F1CAE"/>
    <w:rsid w:val="003F25A0"/>
    <w:rsid w:val="003F399E"/>
    <w:rsid w:val="003F3E9F"/>
    <w:rsid w:val="003F3EC7"/>
    <w:rsid w:val="003F3F11"/>
    <w:rsid w:val="003F4583"/>
    <w:rsid w:val="003F57B7"/>
    <w:rsid w:val="003F68AF"/>
    <w:rsid w:val="003F768E"/>
    <w:rsid w:val="003F78DB"/>
    <w:rsid w:val="003F7C81"/>
    <w:rsid w:val="004006C3"/>
    <w:rsid w:val="00401DE0"/>
    <w:rsid w:val="0040210B"/>
    <w:rsid w:val="0040338D"/>
    <w:rsid w:val="0040538C"/>
    <w:rsid w:val="00405FB7"/>
    <w:rsid w:val="00406881"/>
    <w:rsid w:val="00410366"/>
    <w:rsid w:val="00410705"/>
    <w:rsid w:val="00412BF9"/>
    <w:rsid w:val="004131CF"/>
    <w:rsid w:val="00413AA8"/>
    <w:rsid w:val="004143E0"/>
    <w:rsid w:val="00414E60"/>
    <w:rsid w:val="00415CCE"/>
    <w:rsid w:val="004163AD"/>
    <w:rsid w:val="00420392"/>
    <w:rsid w:val="00422BA3"/>
    <w:rsid w:val="0042388C"/>
    <w:rsid w:val="00423E42"/>
    <w:rsid w:val="00423ED8"/>
    <w:rsid w:val="00426764"/>
    <w:rsid w:val="00426E4C"/>
    <w:rsid w:val="00427CF6"/>
    <w:rsid w:val="0043020C"/>
    <w:rsid w:val="004327C2"/>
    <w:rsid w:val="00432FE2"/>
    <w:rsid w:val="004332BF"/>
    <w:rsid w:val="00435841"/>
    <w:rsid w:val="00437FB1"/>
    <w:rsid w:val="00440E31"/>
    <w:rsid w:val="00444671"/>
    <w:rsid w:val="004458A0"/>
    <w:rsid w:val="004465EE"/>
    <w:rsid w:val="004471CA"/>
    <w:rsid w:val="00451B53"/>
    <w:rsid w:val="0045264A"/>
    <w:rsid w:val="00452FEF"/>
    <w:rsid w:val="00453725"/>
    <w:rsid w:val="00455E0F"/>
    <w:rsid w:val="00456079"/>
    <w:rsid w:val="00456766"/>
    <w:rsid w:val="004568E1"/>
    <w:rsid w:val="00460785"/>
    <w:rsid w:val="00463464"/>
    <w:rsid w:val="004659C7"/>
    <w:rsid w:val="004659FE"/>
    <w:rsid w:val="00466D14"/>
    <w:rsid w:val="00470F11"/>
    <w:rsid w:val="004718C2"/>
    <w:rsid w:val="00474675"/>
    <w:rsid w:val="004746DC"/>
    <w:rsid w:val="0047536E"/>
    <w:rsid w:val="00475D67"/>
    <w:rsid w:val="00476242"/>
    <w:rsid w:val="00476293"/>
    <w:rsid w:val="0047676B"/>
    <w:rsid w:val="00477D31"/>
    <w:rsid w:val="0048092C"/>
    <w:rsid w:val="0048290B"/>
    <w:rsid w:val="00483E8A"/>
    <w:rsid w:val="00484D9B"/>
    <w:rsid w:val="004852DF"/>
    <w:rsid w:val="00490284"/>
    <w:rsid w:val="00490328"/>
    <w:rsid w:val="004910B7"/>
    <w:rsid w:val="00491C9E"/>
    <w:rsid w:val="004936E6"/>
    <w:rsid w:val="00493FEC"/>
    <w:rsid w:val="0049401C"/>
    <w:rsid w:val="00495190"/>
    <w:rsid w:val="004959C0"/>
    <w:rsid w:val="00497403"/>
    <w:rsid w:val="004A0A95"/>
    <w:rsid w:val="004A23D5"/>
    <w:rsid w:val="004A2AF8"/>
    <w:rsid w:val="004A31C2"/>
    <w:rsid w:val="004A4698"/>
    <w:rsid w:val="004A4AD0"/>
    <w:rsid w:val="004A5AB2"/>
    <w:rsid w:val="004A6D6F"/>
    <w:rsid w:val="004A70AC"/>
    <w:rsid w:val="004A7C68"/>
    <w:rsid w:val="004B1E47"/>
    <w:rsid w:val="004B6E5B"/>
    <w:rsid w:val="004C0D00"/>
    <w:rsid w:val="004C2071"/>
    <w:rsid w:val="004C381B"/>
    <w:rsid w:val="004C400B"/>
    <w:rsid w:val="004C4D48"/>
    <w:rsid w:val="004C65A2"/>
    <w:rsid w:val="004C7511"/>
    <w:rsid w:val="004C7FF7"/>
    <w:rsid w:val="004D12DC"/>
    <w:rsid w:val="004D1485"/>
    <w:rsid w:val="004D4E21"/>
    <w:rsid w:val="004D7731"/>
    <w:rsid w:val="004E34C5"/>
    <w:rsid w:val="004E35A8"/>
    <w:rsid w:val="004E36C7"/>
    <w:rsid w:val="004E38C3"/>
    <w:rsid w:val="004E5008"/>
    <w:rsid w:val="004E797D"/>
    <w:rsid w:val="004F0092"/>
    <w:rsid w:val="004F124B"/>
    <w:rsid w:val="004F17CC"/>
    <w:rsid w:val="004F33F9"/>
    <w:rsid w:val="004F591C"/>
    <w:rsid w:val="0050121D"/>
    <w:rsid w:val="005018B0"/>
    <w:rsid w:val="00501D2D"/>
    <w:rsid w:val="00501DF7"/>
    <w:rsid w:val="005031DE"/>
    <w:rsid w:val="00503514"/>
    <w:rsid w:val="00505372"/>
    <w:rsid w:val="005054B5"/>
    <w:rsid w:val="00505F23"/>
    <w:rsid w:val="005105B2"/>
    <w:rsid w:val="00510D37"/>
    <w:rsid w:val="00513B03"/>
    <w:rsid w:val="00514433"/>
    <w:rsid w:val="0051639A"/>
    <w:rsid w:val="005176DC"/>
    <w:rsid w:val="00520B85"/>
    <w:rsid w:val="0052179D"/>
    <w:rsid w:val="005239E5"/>
    <w:rsid w:val="0052610D"/>
    <w:rsid w:val="005271BE"/>
    <w:rsid w:val="00530E75"/>
    <w:rsid w:val="00531383"/>
    <w:rsid w:val="00531AE8"/>
    <w:rsid w:val="00532624"/>
    <w:rsid w:val="00534FDC"/>
    <w:rsid w:val="005354D7"/>
    <w:rsid w:val="00535595"/>
    <w:rsid w:val="00535859"/>
    <w:rsid w:val="00535A85"/>
    <w:rsid w:val="00535DBD"/>
    <w:rsid w:val="00537CB9"/>
    <w:rsid w:val="00540101"/>
    <w:rsid w:val="0054116C"/>
    <w:rsid w:val="00541B58"/>
    <w:rsid w:val="005420EF"/>
    <w:rsid w:val="00543622"/>
    <w:rsid w:val="00543731"/>
    <w:rsid w:val="005443A7"/>
    <w:rsid w:val="005454DA"/>
    <w:rsid w:val="0055438F"/>
    <w:rsid w:val="00555136"/>
    <w:rsid w:val="00555C1A"/>
    <w:rsid w:val="00556098"/>
    <w:rsid w:val="00556C0A"/>
    <w:rsid w:val="00563829"/>
    <w:rsid w:val="005711F3"/>
    <w:rsid w:val="005719CD"/>
    <w:rsid w:val="00571E23"/>
    <w:rsid w:val="00572746"/>
    <w:rsid w:val="00573025"/>
    <w:rsid w:val="00573435"/>
    <w:rsid w:val="00577550"/>
    <w:rsid w:val="00577CD0"/>
    <w:rsid w:val="00577D48"/>
    <w:rsid w:val="00580865"/>
    <w:rsid w:val="00581731"/>
    <w:rsid w:val="00581EAB"/>
    <w:rsid w:val="0058523E"/>
    <w:rsid w:val="00585338"/>
    <w:rsid w:val="0058547C"/>
    <w:rsid w:val="005867CA"/>
    <w:rsid w:val="0059009E"/>
    <w:rsid w:val="005903A2"/>
    <w:rsid w:val="00593E8A"/>
    <w:rsid w:val="0059469C"/>
    <w:rsid w:val="00596BD6"/>
    <w:rsid w:val="005970F7"/>
    <w:rsid w:val="005A00CE"/>
    <w:rsid w:val="005A26EF"/>
    <w:rsid w:val="005A2ABB"/>
    <w:rsid w:val="005A3294"/>
    <w:rsid w:val="005A551A"/>
    <w:rsid w:val="005A6CD7"/>
    <w:rsid w:val="005A7C25"/>
    <w:rsid w:val="005B1556"/>
    <w:rsid w:val="005B2B55"/>
    <w:rsid w:val="005B4883"/>
    <w:rsid w:val="005B618A"/>
    <w:rsid w:val="005B714F"/>
    <w:rsid w:val="005C0652"/>
    <w:rsid w:val="005C130A"/>
    <w:rsid w:val="005C1D37"/>
    <w:rsid w:val="005C2F3A"/>
    <w:rsid w:val="005C2F63"/>
    <w:rsid w:val="005C3A22"/>
    <w:rsid w:val="005C3E15"/>
    <w:rsid w:val="005C44EC"/>
    <w:rsid w:val="005C599E"/>
    <w:rsid w:val="005D19D8"/>
    <w:rsid w:val="005D37A7"/>
    <w:rsid w:val="005D4D6A"/>
    <w:rsid w:val="005D57AA"/>
    <w:rsid w:val="005D6B72"/>
    <w:rsid w:val="005D7492"/>
    <w:rsid w:val="005E153F"/>
    <w:rsid w:val="005E2D4D"/>
    <w:rsid w:val="005E66CB"/>
    <w:rsid w:val="005E7264"/>
    <w:rsid w:val="005E7C2E"/>
    <w:rsid w:val="005F002D"/>
    <w:rsid w:val="005F0136"/>
    <w:rsid w:val="005F0CB4"/>
    <w:rsid w:val="005F1929"/>
    <w:rsid w:val="005F1AA5"/>
    <w:rsid w:val="005F245B"/>
    <w:rsid w:val="005F32E6"/>
    <w:rsid w:val="005F356D"/>
    <w:rsid w:val="005F35D1"/>
    <w:rsid w:val="005F3FFC"/>
    <w:rsid w:val="005F49F8"/>
    <w:rsid w:val="005F6532"/>
    <w:rsid w:val="005F72DD"/>
    <w:rsid w:val="00600894"/>
    <w:rsid w:val="00601401"/>
    <w:rsid w:val="0060162F"/>
    <w:rsid w:val="00603088"/>
    <w:rsid w:val="006041AE"/>
    <w:rsid w:val="006044C8"/>
    <w:rsid w:val="006079B5"/>
    <w:rsid w:val="00607C39"/>
    <w:rsid w:val="00610C9B"/>
    <w:rsid w:val="006117B4"/>
    <w:rsid w:val="006117F4"/>
    <w:rsid w:val="006121A6"/>
    <w:rsid w:val="00612383"/>
    <w:rsid w:val="006127DF"/>
    <w:rsid w:val="00612AC7"/>
    <w:rsid w:val="00613258"/>
    <w:rsid w:val="00616361"/>
    <w:rsid w:val="00617AB6"/>
    <w:rsid w:val="00622A30"/>
    <w:rsid w:val="00622C8F"/>
    <w:rsid w:val="00622D35"/>
    <w:rsid w:val="0062319C"/>
    <w:rsid w:val="006240DD"/>
    <w:rsid w:val="00624225"/>
    <w:rsid w:val="006242BA"/>
    <w:rsid w:val="00627646"/>
    <w:rsid w:val="00627D87"/>
    <w:rsid w:val="006319C4"/>
    <w:rsid w:val="006319D0"/>
    <w:rsid w:val="00631D75"/>
    <w:rsid w:val="006320D4"/>
    <w:rsid w:val="006323E4"/>
    <w:rsid w:val="00633990"/>
    <w:rsid w:val="0063500E"/>
    <w:rsid w:val="00636357"/>
    <w:rsid w:val="006377B5"/>
    <w:rsid w:val="006415E5"/>
    <w:rsid w:val="006433E3"/>
    <w:rsid w:val="00643BEF"/>
    <w:rsid w:val="00643EBE"/>
    <w:rsid w:val="00644CD8"/>
    <w:rsid w:val="00645567"/>
    <w:rsid w:val="006467EB"/>
    <w:rsid w:val="00646A2D"/>
    <w:rsid w:val="00647B4D"/>
    <w:rsid w:val="00647F99"/>
    <w:rsid w:val="00650B9B"/>
    <w:rsid w:val="00652ADB"/>
    <w:rsid w:val="00653E38"/>
    <w:rsid w:val="00654192"/>
    <w:rsid w:val="00654893"/>
    <w:rsid w:val="006552F5"/>
    <w:rsid w:val="0065626A"/>
    <w:rsid w:val="00656AF0"/>
    <w:rsid w:val="00656EE4"/>
    <w:rsid w:val="00657FC9"/>
    <w:rsid w:val="00661E84"/>
    <w:rsid w:val="006620ED"/>
    <w:rsid w:val="00666A15"/>
    <w:rsid w:val="006673C3"/>
    <w:rsid w:val="006673C7"/>
    <w:rsid w:val="00667A9D"/>
    <w:rsid w:val="006710C0"/>
    <w:rsid w:val="006747D5"/>
    <w:rsid w:val="00680C90"/>
    <w:rsid w:val="0068101D"/>
    <w:rsid w:val="006823BF"/>
    <w:rsid w:val="006835FB"/>
    <w:rsid w:val="006848A1"/>
    <w:rsid w:val="00685E0F"/>
    <w:rsid w:val="00687C06"/>
    <w:rsid w:val="00692A66"/>
    <w:rsid w:val="00694878"/>
    <w:rsid w:val="00695003"/>
    <w:rsid w:val="00696586"/>
    <w:rsid w:val="00697CA9"/>
    <w:rsid w:val="00697DB7"/>
    <w:rsid w:val="006A07E2"/>
    <w:rsid w:val="006A17D4"/>
    <w:rsid w:val="006A19C1"/>
    <w:rsid w:val="006A1A72"/>
    <w:rsid w:val="006A20C6"/>
    <w:rsid w:val="006B1D5B"/>
    <w:rsid w:val="006B1F23"/>
    <w:rsid w:val="006B249F"/>
    <w:rsid w:val="006B24C5"/>
    <w:rsid w:val="006B570E"/>
    <w:rsid w:val="006B5E2F"/>
    <w:rsid w:val="006C008B"/>
    <w:rsid w:val="006C0AED"/>
    <w:rsid w:val="006C169D"/>
    <w:rsid w:val="006C2CDD"/>
    <w:rsid w:val="006C6266"/>
    <w:rsid w:val="006C6642"/>
    <w:rsid w:val="006C6DC3"/>
    <w:rsid w:val="006C7EE0"/>
    <w:rsid w:val="006D42B4"/>
    <w:rsid w:val="006D46D5"/>
    <w:rsid w:val="006D624D"/>
    <w:rsid w:val="006E0A73"/>
    <w:rsid w:val="006E3E1D"/>
    <w:rsid w:val="006E4422"/>
    <w:rsid w:val="006E6585"/>
    <w:rsid w:val="006E73B3"/>
    <w:rsid w:val="006F0D57"/>
    <w:rsid w:val="006F4520"/>
    <w:rsid w:val="00702DCB"/>
    <w:rsid w:val="00703205"/>
    <w:rsid w:val="007039DE"/>
    <w:rsid w:val="00703BED"/>
    <w:rsid w:val="00704138"/>
    <w:rsid w:val="00707615"/>
    <w:rsid w:val="0070773D"/>
    <w:rsid w:val="00707A9F"/>
    <w:rsid w:val="00707BF5"/>
    <w:rsid w:val="00707D64"/>
    <w:rsid w:val="0071274E"/>
    <w:rsid w:val="00713ABE"/>
    <w:rsid w:val="00714FAA"/>
    <w:rsid w:val="00715F84"/>
    <w:rsid w:val="0072018C"/>
    <w:rsid w:val="007201CA"/>
    <w:rsid w:val="00720F37"/>
    <w:rsid w:val="00723483"/>
    <w:rsid w:val="00723E39"/>
    <w:rsid w:val="007268C6"/>
    <w:rsid w:val="00726AC1"/>
    <w:rsid w:val="00727365"/>
    <w:rsid w:val="0072746E"/>
    <w:rsid w:val="0072760C"/>
    <w:rsid w:val="00732049"/>
    <w:rsid w:val="00732358"/>
    <w:rsid w:val="00734524"/>
    <w:rsid w:val="00734C97"/>
    <w:rsid w:val="0074204C"/>
    <w:rsid w:val="0074242D"/>
    <w:rsid w:val="00742DBA"/>
    <w:rsid w:val="00743A8B"/>
    <w:rsid w:val="0074454D"/>
    <w:rsid w:val="00746E4A"/>
    <w:rsid w:val="007478D7"/>
    <w:rsid w:val="00747935"/>
    <w:rsid w:val="0075011D"/>
    <w:rsid w:val="00752E1A"/>
    <w:rsid w:val="00753A3B"/>
    <w:rsid w:val="007547F4"/>
    <w:rsid w:val="00756AF9"/>
    <w:rsid w:val="00757BB4"/>
    <w:rsid w:val="00760678"/>
    <w:rsid w:val="00761181"/>
    <w:rsid w:val="0076172E"/>
    <w:rsid w:val="007630C4"/>
    <w:rsid w:val="00763481"/>
    <w:rsid w:val="0076502A"/>
    <w:rsid w:val="00766C5F"/>
    <w:rsid w:val="0076771C"/>
    <w:rsid w:val="00767C1F"/>
    <w:rsid w:val="00767D22"/>
    <w:rsid w:val="0077093B"/>
    <w:rsid w:val="00775DC9"/>
    <w:rsid w:val="0077784C"/>
    <w:rsid w:val="007801A5"/>
    <w:rsid w:val="007808FC"/>
    <w:rsid w:val="007815B7"/>
    <w:rsid w:val="00781EF1"/>
    <w:rsid w:val="00785BA4"/>
    <w:rsid w:val="00786A67"/>
    <w:rsid w:val="00786B6E"/>
    <w:rsid w:val="00787D4F"/>
    <w:rsid w:val="00787E06"/>
    <w:rsid w:val="00790AB5"/>
    <w:rsid w:val="007918A4"/>
    <w:rsid w:val="007919F4"/>
    <w:rsid w:val="00791E80"/>
    <w:rsid w:val="0079220C"/>
    <w:rsid w:val="00792B78"/>
    <w:rsid w:val="007953BA"/>
    <w:rsid w:val="00795D9A"/>
    <w:rsid w:val="00796938"/>
    <w:rsid w:val="007978F3"/>
    <w:rsid w:val="007A12B6"/>
    <w:rsid w:val="007A2707"/>
    <w:rsid w:val="007A3EC3"/>
    <w:rsid w:val="007A5A7D"/>
    <w:rsid w:val="007A6A21"/>
    <w:rsid w:val="007B05C0"/>
    <w:rsid w:val="007B151F"/>
    <w:rsid w:val="007B1EA4"/>
    <w:rsid w:val="007B2019"/>
    <w:rsid w:val="007B22A8"/>
    <w:rsid w:val="007B2788"/>
    <w:rsid w:val="007B29C9"/>
    <w:rsid w:val="007B31E2"/>
    <w:rsid w:val="007B34A6"/>
    <w:rsid w:val="007B3BD1"/>
    <w:rsid w:val="007B40BF"/>
    <w:rsid w:val="007B411A"/>
    <w:rsid w:val="007B4252"/>
    <w:rsid w:val="007B5281"/>
    <w:rsid w:val="007B54B7"/>
    <w:rsid w:val="007C0580"/>
    <w:rsid w:val="007C162B"/>
    <w:rsid w:val="007C191F"/>
    <w:rsid w:val="007C19B5"/>
    <w:rsid w:val="007C2ABD"/>
    <w:rsid w:val="007C3B03"/>
    <w:rsid w:val="007C6AA9"/>
    <w:rsid w:val="007D3645"/>
    <w:rsid w:val="007D396C"/>
    <w:rsid w:val="007D4C2D"/>
    <w:rsid w:val="007D54AA"/>
    <w:rsid w:val="007D77BF"/>
    <w:rsid w:val="007D7869"/>
    <w:rsid w:val="007E1379"/>
    <w:rsid w:val="007E2831"/>
    <w:rsid w:val="007E4A86"/>
    <w:rsid w:val="007E4F8B"/>
    <w:rsid w:val="007E517D"/>
    <w:rsid w:val="007E58EC"/>
    <w:rsid w:val="007E78F3"/>
    <w:rsid w:val="007E7CAD"/>
    <w:rsid w:val="007F0F37"/>
    <w:rsid w:val="007F3127"/>
    <w:rsid w:val="007F4653"/>
    <w:rsid w:val="008008D2"/>
    <w:rsid w:val="008020C7"/>
    <w:rsid w:val="00802B87"/>
    <w:rsid w:val="008051DE"/>
    <w:rsid w:val="008053B4"/>
    <w:rsid w:val="008079BD"/>
    <w:rsid w:val="0081015B"/>
    <w:rsid w:val="00810628"/>
    <w:rsid w:val="0081103B"/>
    <w:rsid w:val="00811D94"/>
    <w:rsid w:val="0081373F"/>
    <w:rsid w:val="00815484"/>
    <w:rsid w:val="0081698F"/>
    <w:rsid w:val="00816F4F"/>
    <w:rsid w:val="0081749C"/>
    <w:rsid w:val="00821156"/>
    <w:rsid w:val="00822BD9"/>
    <w:rsid w:val="00823B5C"/>
    <w:rsid w:val="008244F5"/>
    <w:rsid w:val="00826214"/>
    <w:rsid w:val="0082687F"/>
    <w:rsid w:val="00830041"/>
    <w:rsid w:val="008329B9"/>
    <w:rsid w:val="00832B16"/>
    <w:rsid w:val="00834A04"/>
    <w:rsid w:val="00835202"/>
    <w:rsid w:val="0083700C"/>
    <w:rsid w:val="00837136"/>
    <w:rsid w:val="008371D2"/>
    <w:rsid w:val="008406F5"/>
    <w:rsid w:val="00840858"/>
    <w:rsid w:val="00840D12"/>
    <w:rsid w:val="00842EC6"/>
    <w:rsid w:val="00845E9F"/>
    <w:rsid w:val="00851EB0"/>
    <w:rsid w:val="00852859"/>
    <w:rsid w:val="00852E88"/>
    <w:rsid w:val="008540A0"/>
    <w:rsid w:val="008545DB"/>
    <w:rsid w:val="00855CFF"/>
    <w:rsid w:val="00857D08"/>
    <w:rsid w:val="00861071"/>
    <w:rsid w:val="00862424"/>
    <w:rsid w:val="0086287D"/>
    <w:rsid w:val="00866DC3"/>
    <w:rsid w:val="0087096D"/>
    <w:rsid w:val="00871871"/>
    <w:rsid w:val="0087205D"/>
    <w:rsid w:val="0087305A"/>
    <w:rsid w:val="008737D1"/>
    <w:rsid w:val="00874A37"/>
    <w:rsid w:val="00874DDA"/>
    <w:rsid w:val="00874F47"/>
    <w:rsid w:val="00874F65"/>
    <w:rsid w:val="00876C08"/>
    <w:rsid w:val="00876DA3"/>
    <w:rsid w:val="008774C9"/>
    <w:rsid w:val="00882CCC"/>
    <w:rsid w:val="00882D4F"/>
    <w:rsid w:val="00883805"/>
    <w:rsid w:val="00884452"/>
    <w:rsid w:val="00884A42"/>
    <w:rsid w:val="00886D59"/>
    <w:rsid w:val="00887CBF"/>
    <w:rsid w:val="00893E21"/>
    <w:rsid w:val="00896425"/>
    <w:rsid w:val="0089703B"/>
    <w:rsid w:val="008A04FA"/>
    <w:rsid w:val="008A15FA"/>
    <w:rsid w:val="008A232B"/>
    <w:rsid w:val="008A296E"/>
    <w:rsid w:val="008A2E15"/>
    <w:rsid w:val="008A3B44"/>
    <w:rsid w:val="008A3B59"/>
    <w:rsid w:val="008A3C01"/>
    <w:rsid w:val="008A4406"/>
    <w:rsid w:val="008A659F"/>
    <w:rsid w:val="008A7EA1"/>
    <w:rsid w:val="008B09D9"/>
    <w:rsid w:val="008B1E5D"/>
    <w:rsid w:val="008B289A"/>
    <w:rsid w:val="008B3076"/>
    <w:rsid w:val="008B7A1C"/>
    <w:rsid w:val="008C2C04"/>
    <w:rsid w:val="008C48BD"/>
    <w:rsid w:val="008C6273"/>
    <w:rsid w:val="008D1BF9"/>
    <w:rsid w:val="008D1F77"/>
    <w:rsid w:val="008D4582"/>
    <w:rsid w:val="008D523E"/>
    <w:rsid w:val="008D59BA"/>
    <w:rsid w:val="008D66D0"/>
    <w:rsid w:val="008D6C8F"/>
    <w:rsid w:val="008D704A"/>
    <w:rsid w:val="008D75DE"/>
    <w:rsid w:val="008D7BEB"/>
    <w:rsid w:val="008D7E1A"/>
    <w:rsid w:val="008D7F8F"/>
    <w:rsid w:val="008E23B3"/>
    <w:rsid w:val="008E2E89"/>
    <w:rsid w:val="008E3494"/>
    <w:rsid w:val="008E3C6C"/>
    <w:rsid w:val="008E3DE5"/>
    <w:rsid w:val="008E4405"/>
    <w:rsid w:val="008E4848"/>
    <w:rsid w:val="008E4B21"/>
    <w:rsid w:val="008E67C5"/>
    <w:rsid w:val="008F1C81"/>
    <w:rsid w:val="008F2E7E"/>
    <w:rsid w:val="008F322B"/>
    <w:rsid w:val="008F3964"/>
    <w:rsid w:val="008F3CE2"/>
    <w:rsid w:val="008F44E3"/>
    <w:rsid w:val="008F5768"/>
    <w:rsid w:val="008F68C2"/>
    <w:rsid w:val="00904FF4"/>
    <w:rsid w:val="009054C7"/>
    <w:rsid w:val="009054F8"/>
    <w:rsid w:val="0090573C"/>
    <w:rsid w:val="00905E33"/>
    <w:rsid w:val="00906015"/>
    <w:rsid w:val="00906F1C"/>
    <w:rsid w:val="00913CBC"/>
    <w:rsid w:val="00913D10"/>
    <w:rsid w:val="00914293"/>
    <w:rsid w:val="009174A5"/>
    <w:rsid w:val="009179FB"/>
    <w:rsid w:val="00922704"/>
    <w:rsid w:val="009239DC"/>
    <w:rsid w:val="00924CFA"/>
    <w:rsid w:val="009250E7"/>
    <w:rsid w:val="009252D4"/>
    <w:rsid w:val="00930929"/>
    <w:rsid w:val="00933B3E"/>
    <w:rsid w:val="00933F2F"/>
    <w:rsid w:val="00937A70"/>
    <w:rsid w:val="00943976"/>
    <w:rsid w:val="0095237F"/>
    <w:rsid w:val="0095432F"/>
    <w:rsid w:val="00960FC2"/>
    <w:rsid w:val="0096175F"/>
    <w:rsid w:val="0096184B"/>
    <w:rsid w:val="0096234B"/>
    <w:rsid w:val="00963169"/>
    <w:rsid w:val="009649DF"/>
    <w:rsid w:val="00966015"/>
    <w:rsid w:val="00971905"/>
    <w:rsid w:val="00973EDE"/>
    <w:rsid w:val="0097484F"/>
    <w:rsid w:val="00974AB8"/>
    <w:rsid w:val="00980507"/>
    <w:rsid w:val="00981FFC"/>
    <w:rsid w:val="0098249F"/>
    <w:rsid w:val="00982C65"/>
    <w:rsid w:val="0098420E"/>
    <w:rsid w:val="00986E84"/>
    <w:rsid w:val="009871B6"/>
    <w:rsid w:val="00990CCD"/>
    <w:rsid w:val="00992A8A"/>
    <w:rsid w:val="009940BC"/>
    <w:rsid w:val="00994B67"/>
    <w:rsid w:val="00995346"/>
    <w:rsid w:val="00995549"/>
    <w:rsid w:val="009968C9"/>
    <w:rsid w:val="009A347B"/>
    <w:rsid w:val="009A4041"/>
    <w:rsid w:val="009A41CB"/>
    <w:rsid w:val="009A73A4"/>
    <w:rsid w:val="009A7924"/>
    <w:rsid w:val="009B0BD8"/>
    <w:rsid w:val="009B0EC3"/>
    <w:rsid w:val="009B1A56"/>
    <w:rsid w:val="009B1CC5"/>
    <w:rsid w:val="009B230F"/>
    <w:rsid w:val="009B25FC"/>
    <w:rsid w:val="009B4820"/>
    <w:rsid w:val="009B5A2C"/>
    <w:rsid w:val="009B66F5"/>
    <w:rsid w:val="009B74E9"/>
    <w:rsid w:val="009C024E"/>
    <w:rsid w:val="009C0800"/>
    <w:rsid w:val="009C22B7"/>
    <w:rsid w:val="009C2330"/>
    <w:rsid w:val="009C3CCC"/>
    <w:rsid w:val="009C4324"/>
    <w:rsid w:val="009C59C9"/>
    <w:rsid w:val="009C5BEF"/>
    <w:rsid w:val="009C67FA"/>
    <w:rsid w:val="009C6C82"/>
    <w:rsid w:val="009C75DB"/>
    <w:rsid w:val="009D0EC5"/>
    <w:rsid w:val="009D206B"/>
    <w:rsid w:val="009D2419"/>
    <w:rsid w:val="009D3AB4"/>
    <w:rsid w:val="009D65E9"/>
    <w:rsid w:val="009D661A"/>
    <w:rsid w:val="009D6DD2"/>
    <w:rsid w:val="009E0541"/>
    <w:rsid w:val="009E1CB5"/>
    <w:rsid w:val="009E2B37"/>
    <w:rsid w:val="009E2E6D"/>
    <w:rsid w:val="009E51EE"/>
    <w:rsid w:val="009E55D2"/>
    <w:rsid w:val="009E573C"/>
    <w:rsid w:val="009E665C"/>
    <w:rsid w:val="009F2C5D"/>
    <w:rsid w:val="009F3AD5"/>
    <w:rsid w:val="009F3DA7"/>
    <w:rsid w:val="009F75E2"/>
    <w:rsid w:val="009F7B7A"/>
    <w:rsid w:val="009F7D4C"/>
    <w:rsid w:val="00A01596"/>
    <w:rsid w:val="00A01BBD"/>
    <w:rsid w:val="00A01F83"/>
    <w:rsid w:val="00A02B3A"/>
    <w:rsid w:val="00A06D62"/>
    <w:rsid w:val="00A1146D"/>
    <w:rsid w:val="00A14D3B"/>
    <w:rsid w:val="00A15530"/>
    <w:rsid w:val="00A161E4"/>
    <w:rsid w:val="00A167CF"/>
    <w:rsid w:val="00A17593"/>
    <w:rsid w:val="00A17FBB"/>
    <w:rsid w:val="00A21001"/>
    <w:rsid w:val="00A21480"/>
    <w:rsid w:val="00A23F5F"/>
    <w:rsid w:val="00A245BD"/>
    <w:rsid w:val="00A25D2C"/>
    <w:rsid w:val="00A265A9"/>
    <w:rsid w:val="00A26E12"/>
    <w:rsid w:val="00A2704C"/>
    <w:rsid w:val="00A27F84"/>
    <w:rsid w:val="00A27FCC"/>
    <w:rsid w:val="00A32EBD"/>
    <w:rsid w:val="00A33090"/>
    <w:rsid w:val="00A33ABA"/>
    <w:rsid w:val="00A33FAF"/>
    <w:rsid w:val="00A34E2E"/>
    <w:rsid w:val="00A358F3"/>
    <w:rsid w:val="00A365A8"/>
    <w:rsid w:val="00A37C07"/>
    <w:rsid w:val="00A37DAE"/>
    <w:rsid w:val="00A4021F"/>
    <w:rsid w:val="00A405B4"/>
    <w:rsid w:val="00A40B9F"/>
    <w:rsid w:val="00A40BAE"/>
    <w:rsid w:val="00A40BDE"/>
    <w:rsid w:val="00A40ED7"/>
    <w:rsid w:val="00A41480"/>
    <w:rsid w:val="00A41B9F"/>
    <w:rsid w:val="00A424E8"/>
    <w:rsid w:val="00A42727"/>
    <w:rsid w:val="00A447DF"/>
    <w:rsid w:val="00A44840"/>
    <w:rsid w:val="00A4771A"/>
    <w:rsid w:val="00A50D92"/>
    <w:rsid w:val="00A53696"/>
    <w:rsid w:val="00A5443B"/>
    <w:rsid w:val="00A54A0F"/>
    <w:rsid w:val="00A56378"/>
    <w:rsid w:val="00A63460"/>
    <w:rsid w:val="00A6486E"/>
    <w:rsid w:val="00A72BF9"/>
    <w:rsid w:val="00A7369B"/>
    <w:rsid w:val="00A740B3"/>
    <w:rsid w:val="00A75E1D"/>
    <w:rsid w:val="00A77A45"/>
    <w:rsid w:val="00A80486"/>
    <w:rsid w:val="00A80F47"/>
    <w:rsid w:val="00A84720"/>
    <w:rsid w:val="00A8561B"/>
    <w:rsid w:val="00A87B71"/>
    <w:rsid w:val="00A90F03"/>
    <w:rsid w:val="00A91CB9"/>
    <w:rsid w:val="00A923A4"/>
    <w:rsid w:val="00A9360F"/>
    <w:rsid w:val="00A940C8"/>
    <w:rsid w:val="00A976F0"/>
    <w:rsid w:val="00AA1D46"/>
    <w:rsid w:val="00AA1D6A"/>
    <w:rsid w:val="00AA24DB"/>
    <w:rsid w:val="00AA43AF"/>
    <w:rsid w:val="00AA66E1"/>
    <w:rsid w:val="00AB0688"/>
    <w:rsid w:val="00AB0F6C"/>
    <w:rsid w:val="00AB4694"/>
    <w:rsid w:val="00AB5560"/>
    <w:rsid w:val="00AB7059"/>
    <w:rsid w:val="00AC11EA"/>
    <w:rsid w:val="00AC1A58"/>
    <w:rsid w:val="00AC2847"/>
    <w:rsid w:val="00AC3C0F"/>
    <w:rsid w:val="00AC4688"/>
    <w:rsid w:val="00AC4E6B"/>
    <w:rsid w:val="00AC53A7"/>
    <w:rsid w:val="00AC6916"/>
    <w:rsid w:val="00AD0AE3"/>
    <w:rsid w:val="00AD27D6"/>
    <w:rsid w:val="00AD2B10"/>
    <w:rsid w:val="00AD2D31"/>
    <w:rsid w:val="00AD2F1F"/>
    <w:rsid w:val="00AD43D1"/>
    <w:rsid w:val="00AD4CCE"/>
    <w:rsid w:val="00AE0738"/>
    <w:rsid w:val="00AE144D"/>
    <w:rsid w:val="00AE19D3"/>
    <w:rsid w:val="00AE3098"/>
    <w:rsid w:val="00AE55ED"/>
    <w:rsid w:val="00AE7E83"/>
    <w:rsid w:val="00AF0731"/>
    <w:rsid w:val="00AF08C4"/>
    <w:rsid w:val="00AF2F3E"/>
    <w:rsid w:val="00AF30A9"/>
    <w:rsid w:val="00AF416D"/>
    <w:rsid w:val="00AF486B"/>
    <w:rsid w:val="00AF6E3F"/>
    <w:rsid w:val="00AF7124"/>
    <w:rsid w:val="00B01A50"/>
    <w:rsid w:val="00B02314"/>
    <w:rsid w:val="00B02727"/>
    <w:rsid w:val="00B04011"/>
    <w:rsid w:val="00B04BB1"/>
    <w:rsid w:val="00B05EB2"/>
    <w:rsid w:val="00B06AFF"/>
    <w:rsid w:val="00B07E4E"/>
    <w:rsid w:val="00B11107"/>
    <w:rsid w:val="00B1178C"/>
    <w:rsid w:val="00B11D25"/>
    <w:rsid w:val="00B127C9"/>
    <w:rsid w:val="00B13C3C"/>
    <w:rsid w:val="00B2030C"/>
    <w:rsid w:val="00B20636"/>
    <w:rsid w:val="00B20BA8"/>
    <w:rsid w:val="00B241BF"/>
    <w:rsid w:val="00B2474A"/>
    <w:rsid w:val="00B258BF"/>
    <w:rsid w:val="00B25E2F"/>
    <w:rsid w:val="00B26EEC"/>
    <w:rsid w:val="00B27419"/>
    <w:rsid w:val="00B345B1"/>
    <w:rsid w:val="00B345D2"/>
    <w:rsid w:val="00B359E7"/>
    <w:rsid w:val="00B359F5"/>
    <w:rsid w:val="00B363D8"/>
    <w:rsid w:val="00B37C60"/>
    <w:rsid w:val="00B40220"/>
    <w:rsid w:val="00B405D2"/>
    <w:rsid w:val="00B40C51"/>
    <w:rsid w:val="00B41060"/>
    <w:rsid w:val="00B41694"/>
    <w:rsid w:val="00B43352"/>
    <w:rsid w:val="00B50DAF"/>
    <w:rsid w:val="00B527AE"/>
    <w:rsid w:val="00B52B97"/>
    <w:rsid w:val="00B545D2"/>
    <w:rsid w:val="00B548C0"/>
    <w:rsid w:val="00B54A84"/>
    <w:rsid w:val="00B569C8"/>
    <w:rsid w:val="00B5783D"/>
    <w:rsid w:val="00B63990"/>
    <w:rsid w:val="00B642FF"/>
    <w:rsid w:val="00B65697"/>
    <w:rsid w:val="00B65ADB"/>
    <w:rsid w:val="00B71FBB"/>
    <w:rsid w:val="00B720E0"/>
    <w:rsid w:val="00B7224E"/>
    <w:rsid w:val="00B73931"/>
    <w:rsid w:val="00B7424C"/>
    <w:rsid w:val="00B76042"/>
    <w:rsid w:val="00B77224"/>
    <w:rsid w:val="00B77BA9"/>
    <w:rsid w:val="00B77C51"/>
    <w:rsid w:val="00B823E7"/>
    <w:rsid w:val="00B8244D"/>
    <w:rsid w:val="00B84024"/>
    <w:rsid w:val="00B84A64"/>
    <w:rsid w:val="00B853D0"/>
    <w:rsid w:val="00B8728E"/>
    <w:rsid w:val="00B875D9"/>
    <w:rsid w:val="00B8785C"/>
    <w:rsid w:val="00B87869"/>
    <w:rsid w:val="00B9189E"/>
    <w:rsid w:val="00B927CF"/>
    <w:rsid w:val="00B9415A"/>
    <w:rsid w:val="00B945C0"/>
    <w:rsid w:val="00B94D09"/>
    <w:rsid w:val="00B9505B"/>
    <w:rsid w:val="00B95ABB"/>
    <w:rsid w:val="00B95F73"/>
    <w:rsid w:val="00BA0E3F"/>
    <w:rsid w:val="00BA1165"/>
    <w:rsid w:val="00BA168B"/>
    <w:rsid w:val="00BA21D0"/>
    <w:rsid w:val="00BA224B"/>
    <w:rsid w:val="00BA3B36"/>
    <w:rsid w:val="00BA403F"/>
    <w:rsid w:val="00BB4D32"/>
    <w:rsid w:val="00BB4FAF"/>
    <w:rsid w:val="00BB6115"/>
    <w:rsid w:val="00BC07AC"/>
    <w:rsid w:val="00BC0BB4"/>
    <w:rsid w:val="00BC132F"/>
    <w:rsid w:val="00BC14E2"/>
    <w:rsid w:val="00BC2420"/>
    <w:rsid w:val="00BC2527"/>
    <w:rsid w:val="00BC5917"/>
    <w:rsid w:val="00BD3D9E"/>
    <w:rsid w:val="00BD4088"/>
    <w:rsid w:val="00BD4893"/>
    <w:rsid w:val="00BD4D88"/>
    <w:rsid w:val="00BD501D"/>
    <w:rsid w:val="00BD61AA"/>
    <w:rsid w:val="00BD6B26"/>
    <w:rsid w:val="00BE05E0"/>
    <w:rsid w:val="00BE1B7A"/>
    <w:rsid w:val="00BE1E95"/>
    <w:rsid w:val="00BE2296"/>
    <w:rsid w:val="00BE2F92"/>
    <w:rsid w:val="00BE3712"/>
    <w:rsid w:val="00BE515F"/>
    <w:rsid w:val="00BE76DF"/>
    <w:rsid w:val="00BF59F9"/>
    <w:rsid w:val="00BF7A64"/>
    <w:rsid w:val="00BF7BEA"/>
    <w:rsid w:val="00C034EA"/>
    <w:rsid w:val="00C03CB7"/>
    <w:rsid w:val="00C04B96"/>
    <w:rsid w:val="00C0530C"/>
    <w:rsid w:val="00C0631B"/>
    <w:rsid w:val="00C0643F"/>
    <w:rsid w:val="00C10122"/>
    <w:rsid w:val="00C11290"/>
    <w:rsid w:val="00C1186E"/>
    <w:rsid w:val="00C1360C"/>
    <w:rsid w:val="00C15F4D"/>
    <w:rsid w:val="00C17488"/>
    <w:rsid w:val="00C216A9"/>
    <w:rsid w:val="00C23356"/>
    <w:rsid w:val="00C23A62"/>
    <w:rsid w:val="00C23D95"/>
    <w:rsid w:val="00C24A68"/>
    <w:rsid w:val="00C25362"/>
    <w:rsid w:val="00C26E5A"/>
    <w:rsid w:val="00C27CD8"/>
    <w:rsid w:val="00C30741"/>
    <w:rsid w:val="00C335DF"/>
    <w:rsid w:val="00C34504"/>
    <w:rsid w:val="00C350BD"/>
    <w:rsid w:val="00C360E8"/>
    <w:rsid w:val="00C365AB"/>
    <w:rsid w:val="00C36703"/>
    <w:rsid w:val="00C415B9"/>
    <w:rsid w:val="00C4374A"/>
    <w:rsid w:val="00C43A3F"/>
    <w:rsid w:val="00C44B26"/>
    <w:rsid w:val="00C44CBF"/>
    <w:rsid w:val="00C453F1"/>
    <w:rsid w:val="00C47949"/>
    <w:rsid w:val="00C47990"/>
    <w:rsid w:val="00C505B2"/>
    <w:rsid w:val="00C50A0D"/>
    <w:rsid w:val="00C51633"/>
    <w:rsid w:val="00C52BAE"/>
    <w:rsid w:val="00C53AD8"/>
    <w:rsid w:val="00C55B23"/>
    <w:rsid w:val="00C56012"/>
    <w:rsid w:val="00C57728"/>
    <w:rsid w:val="00C57815"/>
    <w:rsid w:val="00C57A23"/>
    <w:rsid w:val="00C57BEC"/>
    <w:rsid w:val="00C6007B"/>
    <w:rsid w:val="00C616EA"/>
    <w:rsid w:val="00C63059"/>
    <w:rsid w:val="00C63994"/>
    <w:rsid w:val="00C64ACE"/>
    <w:rsid w:val="00C65310"/>
    <w:rsid w:val="00C668E9"/>
    <w:rsid w:val="00C67B48"/>
    <w:rsid w:val="00C70C97"/>
    <w:rsid w:val="00C71F6A"/>
    <w:rsid w:val="00C724F9"/>
    <w:rsid w:val="00C72A1D"/>
    <w:rsid w:val="00C72B04"/>
    <w:rsid w:val="00C7372E"/>
    <w:rsid w:val="00C746FA"/>
    <w:rsid w:val="00C74F11"/>
    <w:rsid w:val="00C7528E"/>
    <w:rsid w:val="00C76591"/>
    <w:rsid w:val="00C81AF2"/>
    <w:rsid w:val="00C81FB1"/>
    <w:rsid w:val="00C8409E"/>
    <w:rsid w:val="00C85945"/>
    <w:rsid w:val="00C86238"/>
    <w:rsid w:val="00C86B58"/>
    <w:rsid w:val="00C86B74"/>
    <w:rsid w:val="00C87247"/>
    <w:rsid w:val="00C87478"/>
    <w:rsid w:val="00C8752C"/>
    <w:rsid w:val="00C8771A"/>
    <w:rsid w:val="00C90479"/>
    <w:rsid w:val="00C90A70"/>
    <w:rsid w:val="00C91989"/>
    <w:rsid w:val="00C91E6E"/>
    <w:rsid w:val="00C9769D"/>
    <w:rsid w:val="00C976FB"/>
    <w:rsid w:val="00CA0A5B"/>
    <w:rsid w:val="00CA18C6"/>
    <w:rsid w:val="00CA4233"/>
    <w:rsid w:val="00CA50FE"/>
    <w:rsid w:val="00CA581F"/>
    <w:rsid w:val="00CB083D"/>
    <w:rsid w:val="00CB27AD"/>
    <w:rsid w:val="00CB38C6"/>
    <w:rsid w:val="00CB4CB2"/>
    <w:rsid w:val="00CB50C7"/>
    <w:rsid w:val="00CB6A86"/>
    <w:rsid w:val="00CC4E78"/>
    <w:rsid w:val="00CC5E3A"/>
    <w:rsid w:val="00CD1F5D"/>
    <w:rsid w:val="00CD20EE"/>
    <w:rsid w:val="00CD4364"/>
    <w:rsid w:val="00CD49D1"/>
    <w:rsid w:val="00CD7B29"/>
    <w:rsid w:val="00CE009E"/>
    <w:rsid w:val="00CE00C8"/>
    <w:rsid w:val="00CE1BC3"/>
    <w:rsid w:val="00CE367C"/>
    <w:rsid w:val="00CE3EC3"/>
    <w:rsid w:val="00CE50FF"/>
    <w:rsid w:val="00CE6B0F"/>
    <w:rsid w:val="00CE6D1E"/>
    <w:rsid w:val="00CF135A"/>
    <w:rsid w:val="00CF40D8"/>
    <w:rsid w:val="00CF4CC1"/>
    <w:rsid w:val="00CF5CF1"/>
    <w:rsid w:val="00CF73C5"/>
    <w:rsid w:val="00D00540"/>
    <w:rsid w:val="00D0104A"/>
    <w:rsid w:val="00D01409"/>
    <w:rsid w:val="00D01BD2"/>
    <w:rsid w:val="00D026D8"/>
    <w:rsid w:val="00D05497"/>
    <w:rsid w:val="00D0691A"/>
    <w:rsid w:val="00D07BE4"/>
    <w:rsid w:val="00D12738"/>
    <w:rsid w:val="00D1348A"/>
    <w:rsid w:val="00D1406A"/>
    <w:rsid w:val="00D155EB"/>
    <w:rsid w:val="00D17031"/>
    <w:rsid w:val="00D17A69"/>
    <w:rsid w:val="00D2173D"/>
    <w:rsid w:val="00D228DE"/>
    <w:rsid w:val="00D25CA4"/>
    <w:rsid w:val="00D26BD7"/>
    <w:rsid w:val="00D27DF5"/>
    <w:rsid w:val="00D3023F"/>
    <w:rsid w:val="00D30DC1"/>
    <w:rsid w:val="00D313EC"/>
    <w:rsid w:val="00D34083"/>
    <w:rsid w:val="00D36754"/>
    <w:rsid w:val="00D367F6"/>
    <w:rsid w:val="00D36C19"/>
    <w:rsid w:val="00D40410"/>
    <w:rsid w:val="00D40730"/>
    <w:rsid w:val="00D40B8B"/>
    <w:rsid w:val="00D43740"/>
    <w:rsid w:val="00D43FFA"/>
    <w:rsid w:val="00D4657C"/>
    <w:rsid w:val="00D4776C"/>
    <w:rsid w:val="00D50FDD"/>
    <w:rsid w:val="00D54417"/>
    <w:rsid w:val="00D54F37"/>
    <w:rsid w:val="00D600C5"/>
    <w:rsid w:val="00D608D1"/>
    <w:rsid w:val="00D64CB6"/>
    <w:rsid w:val="00D65829"/>
    <w:rsid w:val="00D66387"/>
    <w:rsid w:val="00D70D1D"/>
    <w:rsid w:val="00D71888"/>
    <w:rsid w:val="00D72553"/>
    <w:rsid w:val="00D72D62"/>
    <w:rsid w:val="00D7350D"/>
    <w:rsid w:val="00D73EFA"/>
    <w:rsid w:val="00D751E7"/>
    <w:rsid w:val="00D758F8"/>
    <w:rsid w:val="00D76463"/>
    <w:rsid w:val="00D77D36"/>
    <w:rsid w:val="00D80FAB"/>
    <w:rsid w:val="00D816DB"/>
    <w:rsid w:val="00D81A06"/>
    <w:rsid w:val="00D826C7"/>
    <w:rsid w:val="00D82F2E"/>
    <w:rsid w:val="00D83131"/>
    <w:rsid w:val="00D857E3"/>
    <w:rsid w:val="00D85AEF"/>
    <w:rsid w:val="00D8634C"/>
    <w:rsid w:val="00D87429"/>
    <w:rsid w:val="00D8748F"/>
    <w:rsid w:val="00D87BC5"/>
    <w:rsid w:val="00D87EF5"/>
    <w:rsid w:val="00D87FD8"/>
    <w:rsid w:val="00D90208"/>
    <w:rsid w:val="00D91CF7"/>
    <w:rsid w:val="00D94116"/>
    <w:rsid w:val="00D947BA"/>
    <w:rsid w:val="00D97574"/>
    <w:rsid w:val="00DA0BDE"/>
    <w:rsid w:val="00DA10A4"/>
    <w:rsid w:val="00DA1421"/>
    <w:rsid w:val="00DA25CC"/>
    <w:rsid w:val="00DA34F1"/>
    <w:rsid w:val="00DA3C0C"/>
    <w:rsid w:val="00DA5763"/>
    <w:rsid w:val="00DA58D4"/>
    <w:rsid w:val="00DA5B7A"/>
    <w:rsid w:val="00DA6E2C"/>
    <w:rsid w:val="00DB1F93"/>
    <w:rsid w:val="00DB2652"/>
    <w:rsid w:val="00DB289F"/>
    <w:rsid w:val="00DB61FA"/>
    <w:rsid w:val="00DB6E53"/>
    <w:rsid w:val="00DB7D5E"/>
    <w:rsid w:val="00DC041C"/>
    <w:rsid w:val="00DC072B"/>
    <w:rsid w:val="00DC1946"/>
    <w:rsid w:val="00DC1E22"/>
    <w:rsid w:val="00DC3627"/>
    <w:rsid w:val="00DD045A"/>
    <w:rsid w:val="00DD1C02"/>
    <w:rsid w:val="00DD2276"/>
    <w:rsid w:val="00DD316B"/>
    <w:rsid w:val="00DD3357"/>
    <w:rsid w:val="00DD3A6A"/>
    <w:rsid w:val="00DD42BC"/>
    <w:rsid w:val="00DD4373"/>
    <w:rsid w:val="00DD4691"/>
    <w:rsid w:val="00DD5F5B"/>
    <w:rsid w:val="00DD6273"/>
    <w:rsid w:val="00DD62A6"/>
    <w:rsid w:val="00DD671C"/>
    <w:rsid w:val="00DD71B0"/>
    <w:rsid w:val="00DE0372"/>
    <w:rsid w:val="00DE3F13"/>
    <w:rsid w:val="00DE4772"/>
    <w:rsid w:val="00DE4B7C"/>
    <w:rsid w:val="00DE5768"/>
    <w:rsid w:val="00DE5956"/>
    <w:rsid w:val="00DF1554"/>
    <w:rsid w:val="00DF296B"/>
    <w:rsid w:val="00DF2E88"/>
    <w:rsid w:val="00DF4282"/>
    <w:rsid w:val="00DF6711"/>
    <w:rsid w:val="00E00FC3"/>
    <w:rsid w:val="00E024FA"/>
    <w:rsid w:val="00E02E30"/>
    <w:rsid w:val="00E0303F"/>
    <w:rsid w:val="00E03B78"/>
    <w:rsid w:val="00E07B07"/>
    <w:rsid w:val="00E105F0"/>
    <w:rsid w:val="00E10F37"/>
    <w:rsid w:val="00E114D4"/>
    <w:rsid w:val="00E12731"/>
    <w:rsid w:val="00E12DF9"/>
    <w:rsid w:val="00E1345E"/>
    <w:rsid w:val="00E151A8"/>
    <w:rsid w:val="00E15A65"/>
    <w:rsid w:val="00E161D4"/>
    <w:rsid w:val="00E21156"/>
    <w:rsid w:val="00E23CC7"/>
    <w:rsid w:val="00E23FAE"/>
    <w:rsid w:val="00E24326"/>
    <w:rsid w:val="00E27014"/>
    <w:rsid w:val="00E27651"/>
    <w:rsid w:val="00E309AF"/>
    <w:rsid w:val="00E309C2"/>
    <w:rsid w:val="00E31EEE"/>
    <w:rsid w:val="00E324E3"/>
    <w:rsid w:val="00E32F12"/>
    <w:rsid w:val="00E33D79"/>
    <w:rsid w:val="00E3598A"/>
    <w:rsid w:val="00E36146"/>
    <w:rsid w:val="00E46093"/>
    <w:rsid w:val="00E47B6E"/>
    <w:rsid w:val="00E50CF2"/>
    <w:rsid w:val="00E51F7A"/>
    <w:rsid w:val="00E54331"/>
    <w:rsid w:val="00E565FC"/>
    <w:rsid w:val="00E56944"/>
    <w:rsid w:val="00E635A2"/>
    <w:rsid w:val="00E655C7"/>
    <w:rsid w:val="00E65A36"/>
    <w:rsid w:val="00E65B87"/>
    <w:rsid w:val="00E6701E"/>
    <w:rsid w:val="00E739E6"/>
    <w:rsid w:val="00E7437F"/>
    <w:rsid w:val="00E75813"/>
    <w:rsid w:val="00E75F84"/>
    <w:rsid w:val="00E7624A"/>
    <w:rsid w:val="00E777A3"/>
    <w:rsid w:val="00E807D0"/>
    <w:rsid w:val="00E8110E"/>
    <w:rsid w:val="00E840A0"/>
    <w:rsid w:val="00E845E2"/>
    <w:rsid w:val="00E84751"/>
    <w:rsid w:val="00E8489C"/>
    <w:rsid w:val="00E848A8"/>
    <w:rsid w:val="00E855DE"/>
    <w:rsid w:val="00E85F62"/>
    <w:rsid w:val="00E8690D"/>
    <w:rsid w:val="00E8775C"/>
    <w:rsid w:val="00E87787"/>
    <w:rsid w:val="00E90262"/>
    <w:rsid w:val="00E90B85"/>
    <w:rsid w:val="00E91655"/>
    <w:rsid w:val="00E9221D"/>
    <w:rsid w:val="00E9281D"/>
    <w:rsid w:val="00E94E04"/>
    <w:rsid w:val="00E960D3"/>
    <w:rsid w:val="00E97078"/>
    <w:rsid w:val="00EA0497"/>
    <w:rsid w:val="00EA1BFB"/>
    <w:rsid w:val="00EA2305"/>
    <w:rsid w:val="00EA28B1"/>
    <w:rsid w:val="00EA3508"/>
    <w:rsid w:val="00EA4029"/>
    <w:rsid w:val="00EA4D56"/>
    <w:rsid w:val="00EA67C2"/>
    <w:rsid w:val="00EA763D"/>
    <w:rsid w:val="00EA7CC3"/>
    <w:rsid w:val="00EB0993"/>
    <w:rsid w:val="00EB1B69"/>
    <w:rsid w:val="00EB21FB"/>
    <w:rsid w:val="00EB342A"/>
    <w:rsid w:val="00EB3433"/>
    <w:rsid w:val="00EB4384"/>
    <w:rsid w:val="00EB5D66"/>
    <w:rsid w:val="00EB6335"/>
    <w:rsid w:val="00EC00A9"/>
    <w:rsid w:val="00EC0292"/>
    <w:rsid w:val="00EC104C"/>
    <w:rsid w:val="00EC4401"/>
    <w:rsid w:val="00ED0152"/>
    <w:rsid w:val="00ED49C3"/>
    <w:rsid w:val="00ED4C4C"/>
    <w:rsid w:val="00ED4C97"/>
    <w:rsid w:val="00ED4EAD"/>
    <w:rsid w:val="00ED7122"/>
    <w:rsid w:val="00ED7FBD"/>
    <w:rsid w:val="00EE235E"/>
    <w:rsid w:val="00EE5299"/>
    <w:rsid w:val="00EE64A9"/>
    <w:rsid w:val="00EE74A6"/>
    <w:rsid w:val="00EF165B"/>
    <w:rsid w:val="00EF169E"/>
    <w:rsid w:val="00EF1E94"/>
    <w:rsid w:val="00EF27F4"/>
    <w:rsid w:val="00EF33C5"/>
    <w:rsid w:val="00EF3F22"/>
    <w:rsid w:val="00EF549F"/>
    <w:rsid w:val="00EF6372"/>
    <w:rsid w:val="00F000A2"/>
    <w:rsid w:val="00F008C5"/>
    <w:rsid w:val="00F01215"/>
    <w:rsid w:val="00F01645"/>
    <w:rsid w:val="00F021AC"/>
    <w:rsid w:val="00F026F6"/>
    <w:rsid w:val="00F03337"/>
    <w:rsid w:val="00F05F28"/>
    <w:rsid w:val="00F0647F"/>
    <w:rsid w:val="00F11FB0"/>
    <w:rsid w:val="00F12064"/>
    <w:rsid w:val="00F128C3"/>
    <w:rsid w:val="00F13127"/>
    <w:rsid w:val="00F15838"/>
    <w:rsid w:val="00F1611C"/>
    <w:rsid w:val="00F175F8"/>
    <w:rsid w:val="00F21E99"/>
    <w:rsid w:val="00F22570"/>
    <w:rsid w:val="00F2294D"/>
    <w:rsid w:val="00F2631C"/>
    <w:rsid w:val="00F263CB"/>
    <w:rsid w:val="00F3448E"/>
    <w:rsid w:val="00F34CE5"/>
    <w:rsid w:val="00F34F1C"/>
    <w:rsid w:val="00F41692"/>
    <w:rsid w:val="00F42604"/>
    <w:rsid w:val="00F43C55"/>
    <w:rsid w:val="00F448A8"/>
    <w:rsid w:val="00F4581F"/>
    <w:rsid w:val="00F46C9F"/>
    <w:rsid w:val="00F503F6"/>
    <w:rsid w:val="00F50983"/>
    <w:rsid w:val="00F50CFC"/>
    <w:rsid w:val="00F527E4"/>
    <w:rsid w:val="00F529EE"/>
    <w:rsid w:val="00F52FB3"/>
    <w:rsid w:val="00F55EC4"/>
    <w:rsid w:val="00F561DF"/>
    <w:rsid w:val="00F6109B"/>
    <w:rsid w:val="00F6293B"/>
    <w:rsid w:val="00F72374"/>
    <w:rsid w:val="00F74670"/>
    <w:rsid w:val="00F75211"/>
    <w:rsid w:val="00F756E9"/>
    <w:rsid w:val="00F75C16"/>
    <w:rsid w:val="00F76019"/>
    <w:rsid w:val="00F7703B"/>
    <w:rsid w:val="00F7750F"/>
    <w:rsid w:val="00F77FA4"/>
    <w:rsid w:val="00F82459"/>
    <w:rsid w:val="00F827B7"/>
    <w:rsid w:val="00F838F0"/>
    <w:rsid w:val="00F843F1"/>
    <w:rsid w:val="00F84783"/>
    <w:rsid w:val="00F84D59"/>
    <w:rsid w:val="00F9005E"/>
    <w:rsid w:val="00F90866"/>
    <w:rsid w:val="00F94842"/>
    <w:rsid w:val="00F94F7D"/>
    <w:rsid w:val="00FA117C"/>
    <w:rsid w:val="00FA1221"/>
    <w:rsid w:val="00FA13F7"/>
    <w:rsid w:val="00FA57DD"/>
    <w:rsid w:val="00FA661F"/>
    <w:rsid w:val="00FA7D8D"/>
    <w:rsid w:val="00FB0417"/>
    <w:rsid w:val="00FB3780"/>
    <w:rsid w:val="00FB535B"/>
    <w:rsid w:val="00FB6FDD"/>
    <w:rsid w:val="00FB70DB"/>
    <w:rsid w:val="00FB7875"/>
    <w:rsid w:val="00FC0C18"/>
    <w:rsid w:val="00FC0D26"/>
    <w:rsid w:val="00FC18DE"/>
    <w:rsid w:val="00FC2579"/>
    <w:rsid w:val="00FC257E"/>
    <w:rsid w:val="00FC2A94"/>
    <w:rsid w:val="00FC2CAB"/>
    <w:rsid w:val="00FC3B79"/>
    <w:rsid w:val="00FC4E93"/>
    <w:rsid w:val="00FC56D5"/>
    <w:rsid w:val="00FC5D3E"/>
    <w:rsid w:val="00FC61C7"/>
    <w:rsid w:val="00FC6CAB"/>
    <w:rsid w:val="00FC76A9"/>
    <w:rsid w:val="00FD2EB8"/>
    <w:rsid w:val="00FD2FD1"/>
    <w:rsid w:val="00FD351D"/>
    <w:rsid w:val="00FD3747"/>
    <w:rsid w:val="00FD77FE"/>
    <w:rsid w:val="00FE34D2"/>
    <w:rsid w:val="00FE4748"/>
    <w:rsid w:val="00FE643A"/>
    <w:rsid w:val="00FE7B49"/>
    <w:rsid w:val="00FF086C"/>
    <w:rsid w:val="00FF1CBF"/>
    <w:rsid w:val="00FF5456"/>
    <w:rsid w:val="00FF5F05"/>
    <w:rsid w:val="00FF7421"/>
    <w:rsid w:val="08ED8EAF"/>
    <w:rsid w:val="0FE91F6F"/>
    <w:rsid w:val="1299E2D0"/>
    <w:rsid w:val="1F73EADA"/>
    <w:rsid w:val="2EC9DC55"/>
    <w:rsid w:val="3E85D789"/>
    <w:rsid w:val="475463C7"/>
    <w:rsid w:val="5FDBF425"/>
    <w:rsid w:val="67AE4C6C"/>
    <w:rsid w:val="688B24E5"/>
    <w:rsid w:val="75FFB4F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9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87E06"/>
    <w:pPr>
      <w:spacing w:after="240" w:line="240" w:lineRule="atLeast"/>
    </w:pPr>
    <w:rPr>
      <w:rFonts w:ascii="Georgia" w:eastAsia="Arial" w:hAnsi="Georgia" w:cs="Times New Roman"/>
      <w:sz w:val="20"/>
      <w:szCs w:val="20"/>
    </w:rPr>
  </w:style>
  <w:style w:type="paragraph" w:styleId="Ttulo1">
    <w:name w:val="heading 1"/>
    <w:basedOn w:val="Normal"/>
    <w:next w:val="Textoindependiente"/>
    <w:link w:val="Ttulo1Car"/>
    <w:uiPriority w:val="9"/>
    <w:qFormat/>
    <w:rsid w:val="00787E06"/>
    <w:pPr>
      <w:keepNext/>
      <w:keepLines/>
      <w:spacing w:after="120" w:line="400" w:lineRule="exact"/>
      <w:outlineLvl w:val="0"/>
    </w:pPr>
    <w:rPr>
      <w:rFonts w:ascii="Arial Unicode MS" w:eastAsiaTheme="majorEastAsia" w:hAnsi="Arial Unicode MS" w:cstheme="majorBidi"/>
      <w:bCs/>
      <w:color w:val="44546A" w:themeColor="text2"/>
      <w:sz w:val="40"/>
      <w:szCs w:val="28"/>
      <w:lang w:val="en-GB"/>
    </w:rPr>
  </w:style>
  <w:style w:type="paragraph" w:styleId="Ttulo2">
    <w:name w:val="heading 2"/>
    <w:basedOn w:val="Normal"/>
    <w:next w:val="Normal"/>
    <w:link w:val="Ttulo2Car"/>
    <w:uiPriority w:val="9"/>
    <w:unhideWhenUsed/>
    <w:qFormat/>
    <w:rsid w:val="00787E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762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E06"/>
    <w:rPr>
      <w:rFonts w:ascii="Arial Unicode MS" w:eastAsiaTheme="majorEastAsia" w:hAnsi="Arial Unicode MS" w:cstheme="majorBidi"/>
      <w:bCs/>
      <w:color w:val="44546A" w:themeColor="text2"/>
      <w:sz w:val="40"/>
      <w:szCs w:val="28"/>
      <w:lang w:val="en-GB"/>
    </w:rPr>
  </w:style>
  <w:style w:type="character" w:customStyle="1" w:styleId="Ttulo2Car">
    <w:name w:val="Título 2 Car"/>
    <w:basedOn w:val="Fuentedeprrafopredeter"/>
    <w:link w:val="Ttulo2"/>
    <w:uiPriority w:val="9"/>
    <w:rsid w:val="00787E06"/>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nhideWhenUsed/>
    <w:qFormat/>
    <w:rsid w:val="00787E06"/>
  </w:style>
  <w:style w:type="character" w:customStyle="1" w:styleId="TextoindependienteCar">
    <w:name w:val="Texto independiente Car"/>
    <w:basedOn w:val="Fuentedeprrafopredeter"/>
    <w:link w:val="Textoindependiente"/>
    <w:rsid w:val="00787E06"/>
    <w:rPr>
      <w:rFonts w:ascii="Georgia" w:eastAsia="Arial" w:hAnsi="Georgia" w:cs="Times New Roman"/>
      <w:sz w:val="20"/>
      <w:szCs w:val="20"/>
    </w:rPr>
  </w:style>
  <w:style w:type="paragraph" w:customStyle="1" w:styleId="RPWSA">
    <w:name w:val="RPW SA"/>
    <w:basedOn w:val="Normal"/>
    <w:rsid w:val="00787E06"/>
    <w:pPr>
      <w:widowControl w:val="0"/>
      <w:adjustRightInd w:val="0"/>
      <w:spacing w:after="960" w:line="240" w:lineRule="auto"/>
      <w:jc w:val="both"/>
      <w:textAlignment w:val="baseline"/>
    </w:pPr>
    <w:rPr>
      <w:rFonts w:ascii="Times New Roman" w:eastAsia="Times New Roman" w:hAnsi="Times New Roman"/>
      <w:sz w:val="24"/>
      <w:lang w:val="de-DE"/>
    </w:rPr>
  </w:style>
  <w:style w:type="paragraph" w:customStyle="1" w:styleId="FormTitle">
    <w:name w:val="FormTitle"/>
    <w:basedOn w:val="Normal"/>
    <w:next w:val="Normal"/>
    <w:rsid w:val="00787E06"/>
    <w:pPr>
      <w:widowControl w:val="0"/>
      <w:adjustRightInd w:val="0"/>
      <w:spacing w:after="0" w:line="260" w:lineRule="atLeast"/>
      <w:jc w:val="both"/>
      <w:textAlignment w:val="baseline"/>
    </w:pPr>
    <w:rPr>
      <w:rFonts w:ascii="Times New Roman" w:eastAsia="Times New Roman" w:hAnsi="Times New Roman"/>
      <w:b/>
      <w:i/>
      <w:sz w:val="24"/>
      <w:lang w:val="en-US"/>
    </w:rPr>
  </w:style>
  <w:style w:type="paragraph" w:styleId="Sangradetextonormal">
    <w:name w:val="Body Text Indent"/>
    <w:basedOn w:val="Normal"/>
    <w:link w:val="SangradetextonormalCar"/>
    <w:uiPriority w:val="99"/>
    <w:unhideWhenUsed/>
    <w:rsid w:val="00787E06"/>
    <w:pPr>
      <w:widowControl w:val="0"/>
      <w:adjustRightInd w:val="0"/>
      <w:spacing w:after="120" w:line="240" w:lineRule="auto"/>
      <w:ind w:left="283"/>
      <w:jc w:val="both"/>
      <w:textAlignment w:val="baseline"/>
    </w:pPr>
    <w:rPr>
      <w:rFonts w:ascii="Times New Roman" w:eastAsia="Times New Roman" w:hAnsi="Times New Roman"/>
    </w:rPr>
  </w:style>
  <w:style w:type="character" w:customStyle="1" w:styleId="SangradetextonormalCar">
    <w:name w:val="Sangría de texto normal Car"/>
    <w:basedOn w:val="Fuentedeprrafopredeter"/>
    <w:link w:val="Sangradetextonormal"/>
    <w:uiPriority w:val="99"/>
    <w:rsid w:val="00787E06"/>
    <w:rPr>
      <w:rFonts w:ascii="Times New Roman" w:eastAsia="Times New Roman" w:hAnsi="Times New Roman" w:cs="Times New Roman"/>
      <w:sz w:val="20"/>
      <w:szCs w:val="20"/>
    </w:rPr>
  </w:style>
  <w:style w:type="paragraph" w:customStyle="1" w:styleId="IssueTitlee">
    <w:name w:val="IssueTitle_e"/>
    <w:basedOn w:val="Normal"/>
    <w:next w:val="Normal"/>
    <w:rsid w:val="00787E06"/>
    <w:pPr>
      <w:widowControl w:val="0"/>
      <w:numPr>
        <w:numId w:val="2"/>
      </w:numPr>
      <w:adjustRightInd w:val="0"/>
      <w:spacing w:after="0" w:line="240" w:lineRule="auto"/>
      <w:jc w:val="both"/>
      <w:textAlignment w:val="baseline"/>
    </w:pPr>
    <w:rPr>
      <w:rFonts w:ascii="Times New Roman" w:eastAsia="Times New Roman" w:hAnsi="Times New Roman"/>
      <w:b/>
      <w:i/>
      <w:sz w:val="24"/>
      <w:lang w:val="en-US"/>
    </w:rPr>
  </w:style>
  <w:style w:type="character" w:styleId="Refdecomentario">
    <w:name w:val="annotation reference"/>
    <w:basedOn w:val="Fuentedeprrafopredeter"/>
    <w:semiHidden/>
    <w:unhideWhenUsed/>
    <w:rsid w:val="006C7EE0"/>
    <w:rPr>
      <w:sz w:val="16"/>
      <w:szCs w:val="16"/>
    </w:rPr>
  </w:style>
  <w:style w:type="paragraph" w:styleId="Textocomentario">
    <w:name w:val="annotation text"/>
    <w:basedOn w:val="Normal"/>
    <w:link w:val="TextocomentarioCar"/>
    <w:unhideWhenUsed/>
    <w:rsid w:val="006C7EE0"/>
    <w:pPr>
      <w:spacing w:line="240" w:lineRule="auto"/>
    </w:pPr>
  </w:style>
  <w:style w:type="character" w:customStyle="1" w:styleId="TextocomentarioCar">
    <w:name w:val="Texto comentario Car"/>
    <w:basedOn w:val="Fuentedeprrafopredeter"/>
    <w:link w:val="Textocomentario"/>
    <w:uiPriority w:val="99"/>
    <w:rsid w:val="006C7EE0"/>
    <w:rPr>
      <w:rFonts w:ascii="Georgia" w:eastAsia="Arial" w:hAnsi="Georg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C7EE0"/>
    <w:rPr>
      <w:b/>
      <w:bCs/>
    </w:rPr>
  </w:style>
  <w:style w:type="character" w:customStyle="1" w:styleId="AsuntodelcomentarioCar">
    <w:name w:val="Asunto del comentario Car"/>
    <w:basedOn w:val="TextocomentarioCar"/>
    <w:link w:val="Asuntodelcomentario"/>
    <w:uiPriority w:val="99"/>
    <w:semiHidden/>
    <w:rsid w:val="006C7EE0"/>
    <w:rPr>
      <w:rFonts w:ascii="Georgia" w:eastAsia="Arial" w:hAnsi="Georgia" w:cs="Times New Roman"/>
      <w:b/>
      <w:bCs/>
      <w:sz w:val="20"/>
      <w:szCs w:val="20"/>
    </w:rPr>
  </w:style>
  <w:style w:type="paragraph" w:styleId="Textodeglobo">
    <w:name w:val="Balloon Text"/>
    <w:basedOn w:val="Normal"/>
    <w:link w:val="TextodegloboCar"/>
    <w:uiPriority w:val="99"/>
    <w:semiHidden/>
    <w:unhideWhenUsed/>
    <w:rsid w:val="006C7E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EE0"/>
    <w:rPr>
      <w:rFonts w:ascii="Segoe UI" w:eastAsia="Arial" w:hAnsi="Segoe UI" w:cs="Segoe UI"/>
      <w:sz w:val="18"/>
      <w:szCs w:val="18"/>
    </w:rPr>
  </w:style>
  <w:style w:type="paragraph" w:styleId="Sinespaciado">
    <w:name w:val="No Spacing"/>
    <w:link w:val="SinespaciadoCar"/>
    <w:uiPriority w:val="1"/>
    <w:qFormat/>
    <w:rsid w:val="008B1E5D"/>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8B1E5D"/>
    <w:rPr>
      <w:rFonts w:eastAsiaTheme="minorEastAsia"/>
      <w:lang w:val="en-US"/>
    </w:rPr>
  </w:style>
  <w:style w:type="paragraph" w:styleId="Encabezado">
    <w:name w:val="header"/>
    <w:basedOn w:val="Normal"/>
    <w:link w:val="EncabezadoCar"/>
    <w:uiPriority w:val="99"/>
    <w:unhideWhenUsed/>
    <w:rsid w:val="008B1E5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B1E5D"/>
    <w:rPr>
      <w:rFonts w:ascii="Georgia" w:eastAsia="Arial" w:hAnsi="Georgia" w:cs="Times New Roman"/>
      <w:sz w:val="20"/>
      <w:szCs w:val="20"/>
    </w:rPr>
  </w:style>
  <w:style w:type="paragraph" w:styleId="Piedepgina">
    <w:name w:val="footer"/>
    <w:basedOn w:val="Normal"/>
    <w:link w:val="PiedepginaCar"/>
    <w:uiPriority w:val="99"/>
    <w:unhideWhenUsed/>
    <w:rsid w:val="008B1E5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B1E5D"/>
    <w:rPr>
      <w:rFonts w:ascii="Georgia" w:eastAsia="Arial" w:hAnsi="Georgia" w:cs="Times New Roman"/>
      <w:sz w:val="20"/>
      <w:szCs w:val="20"/>
    </w:rPr>
  </w:style>
  <w:style w:type="character" w:customStyle="1" w:styleId="Ttulo3Car">
    <w:name w:val="Título 3 Car"/>
    <w:basedOn w:val="Fuentedeprrafopredeter"/>
    <w:link w:val="Ttulo3"/>
    <w:uiPriority w:val="9"/>
    <w:rsid w:val="00E7624A"/>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E7624A"/>
    <w:pPr>
      <w:spacing w:before="240" w:after="0" w:line="259" w:lineRule="auto"/>
      <w:outlineLvl w:val="9"/>
    </w:pPr>
    <w:rPr>
      <w:rFonts w:asciiTheme="majorHAnsi" w:hAnsiTheme="majorHAnsi"/>
      <w:bCs w:val="0"/>
      <w:color w:val="2E74B5" w:themeColor="accent1" w:themeShade="BF"/>
      <w:sz w:val="32"/>
      <w:szCs w:val="32"/>
      <w:lang w:val="en-US"/>
    </w:rPr>
  </w:style>
  <w:style w:type="paragraph" w:styleId="TDC2">
    <w:name w:val="toc 2"/>
    <w:basedOn w:val="Normal"/>
    <w:next w:val="Normal"/>
    <w:autoRedefine/>
    <w:uiPriority w:val="39"/>
    <w:unhideWhenUsed/>
    <w:rsid w:val="00E960D3"/>
    <w:pPr>
      <w:tabs>
        <w:tab w:val="right" w:leader="dot" w:pos="9350"/>
      </w:tabs>
      <w:spacing w:after="100"/>
      <w:ind w:left="200"/>
    </w:pPr>
    <w:rPr>
      <w:noProof/>
    </w:rPr>
  </w:style>
  <w:style w:type="paragraph" w:styleId="TDC3">
    <w:name w:val="toc 3"/>
    <w:basedOn w:val="Normal"/>
    <w:next w:val="Normal"/>
    <w:autoRedefine/>
    <w:uiPriority w:val="39"/>
    <w:unhideWhenUsed/>
    <w:rsid w:val="00B363D8"/>
    <w:pPr>
      <w:tabs>
        <w:tab w:val="right" w:leader="dot" w:pos="9350"/>
      </w:tabs>
      <w:spacing w:after="100"/>
      <w:ind w:left="142"/>
    </w:pPr>
  </w:style>
  <w:style w:type="character" w:styleId="Hipervnculo">
    <w:name w:val="Hyperlink"/>
    <w:basedOn w:val="Fuentedeprrafopredeter"/>
    <w:uiPriority w:val="99"/>
    <w:unhideWhenUsed/>
    <w:rsid w:val="00E7624A"/>
    <w:rPr>
      <w:color w:val="0563C1" w:themeColor="hyperlink"/>
      <w:u w:val="single"/>
    </w:rPr>
  </w:style>
  <w:style w:type="paragraph" w:styleId="TDC1">
    <w:name w:val="toc 1"/>
    <w:basedOn w:val="Normal"/>
    <w:next w:val="Normal"/>
    <w:autoRedefine/>
    <w:uiPriority w:val="39"/>
    <w:unhideWhenUsed/>
    <w:rsid w:val="00B40C51"/>
    <w:pPr>
      <w:spacing w:after="100" w:line="259" w:lineRule="auto"/>
    </w:pPr>
    <w:rPr>
      <w:rFonts w:asciiTheme="minorHAnsi" w:eastAsiaTheme="minorEastAsia" w:hAnsiTheme="minorHAnsi"/>
      <w:sz w:val="22"/>
      <w:szCs w:val="22"/>
      <w:lang w:val="en-US"/>
    </w:rPr>
  </w:style>
  <w:style w:type="table" w:styleId="Tablaconcuadrcula">
    <w:name w:val="Table Grid"/>
    <w:basedOn w:val="Tablanormal"/>
    <w:uiPriority w:val="39"/>
    <w:rsid w:val="00FA6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C7FF7"/>
    <w:pPr>
      <w:spacing w:after="200" w:line="240" w:lineRule="auto"/>
    </w:pPr>
    <w:rPr>
      <w:rFonts w:ascii="Times New Roman" w:eastAsia="Times New Roman" w:hAnsi="Times New Roman" w:cs="Times New Roman"/>
      <w:lang w:val="en-US"/>
    </w:rPr>
  </w:style>
  <w:style w:type="paragraph" w:styleId="Prrafodelista">
    <w:name w:val="List Paragraph"/>
    <w:basedOn w:val="Normal"/>
    <w:uiPriority w:val="34"/>
    <w:qFormat/>
    <w:rsid w:val="00086738"/>
    <w:pPr>
      <w:ind w:left="720"/>
      <w:contextualSpacing/>
    </w:pPr>
  </w:style>
  <w:style w:type="character" w:customStyle="1" w:styleId="apple-converted-space">
    <w:name w:val="apple-converted-space"/>
    <w:basedOn w:val="Fuentedeprrafopredeter"/>
    <w:rsid w:val="00086738"/>
  </w:style>
  <w:style w:type="character" w:customStyle="1" w:styleId="ilad">
    <w:name w:val="il_ad"/>
    <w:basedOn w:val="Fuentedeprrafopredeter"/>
    <w:rsid w:val="0008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3415">
      <w:bodyDiv w:val="1"/>
      <w:marLeft w:val="0"/>
      <w:marRight w:val="0"/>
      <w:marTop w:val="0"/>
      <w:marBottom w:val="0"/>
      <w:divBdr>
        <w:top w:val="none" w:sz="0" w:space="0" w:color="auto"/>
        <w:left w:val="none" w:sz="0" w:space="0" w:color="auto"/>
        <w:bottom w:val="none" w:sz="0" w:space="0" w:color="auto"/>
        <w:right w:val="none" w:sz="0" w:space="0" w:color="auto"/>
      </w:divBdr>
    </w:div>
    <w:div w:id="72513195">
      <w:bodyDiv w:val="1"/>
      <w:marLeft w:val="0"/>
      <w:marRight w:val="0"/>
      <w:marTop w:val="0"/>
      <w:marBottom w:val="0"/>
      <w:divBdr>
        <w:top w:val="none" w:sz="0" w:space="0" w:color="auto"/>
        <w:left w:val="none" w:sz="0" w:space="0" w:color="auto"/>
        <w:bottom w:val="none" w:sz="0" w:space="0" w:color="auto"/>
        <w:right w:val="none" w:sz="0" w:space="0" w:color="auto"/>
      </w:divBdr>
    </w:div>
    <w:div w:id="117143840">
      <w:bodyDiv w:val="1"/>
      <w:marLeft w:val="0"/>
      <w:marRight w:val="0"/>
      <w:marTop w:val="0"/>
      <w:marBottom w:val="0"/>
      <w:divBdr>
        <w:top w:val="none" w:sz="0" w:space="0" w:color="auto"/>
        <w:left w:val="none" w:sz="0" w:space="0" w:color="auto"/>
        <w:bottom w:val="none" w:sz="0" w:space="0" w:color="auto"/>
        <w:right w:val="none" w:sz="0" w:space="0" w:color="auto"/>
      </w:divBdr>
    </w:div>
    <w:div w:id="226384313">
      <w:bodyDiv w:val="1"/>
      <w:marLeft w:val="0"/>
      <w:marRight w:val="0"/>
      <w:marTop w:val="0"/>
      <w:marBottom w:val="0"/>
      <w:divBdr>
        <w:top w:val="none" w:sz="0" w:space="0" w:color="auto"/>
        <w:left w:val="none" w:sz="0" w:space="0" w:color="auto"/>
        <w:bottom w:val="none" w:sz="0" w:space="0" w:color="auto"/>
        <w:right w:val="none" w:sz="0" w:space="0" w:color="auto"/>
      </w:divBdr>
    </w:div>
    <w:div w:id="233274524">
      <w:bodyDiv w:val="1"/>
      <w:marLeft w:val="0"/>
      <w:marRight w:val="0"/>
      <w:marTop w:val="0"/>
      <w:marBottom w:val="0"/>
      <w:divBdr>
        <w:top w:val="none" w:sz="0" w:space="0" w:color="auto"/>
        <w:left w:val="none" w:sz="0" w:space="0" w:color="auto"/>
        <w:bottom w:val="none" w:sz="0" w:space="0" w:color="auto"/>
        <w:right w:val="none" w:sz="0" w:space="0" w:color="auto"/>
      </w:divBdr>
    </w:div>
    <w:div w:id="248731606">
      <w:bodyDiv w:val="1"/>
      <w:marLeft w:val="0"/>
      <w:marRight w:val="0"/>
      <w:marTop w:val="0"/>
      <w:marBottom w:val="0"/>
      <w:divBdr>
        <w:top w:val="none" w:sz="0" w:space="0" w:color="auto"/>
        <w:left w:val="none" w:sz="0" w:space="0" w:color="auto"/>
        <w:bottom w:val="none" w:sz="0" w:space="0" w:color="auto"/>
        <w:right w:val="none" w:sz="0" w:space="0" w:color="auto"/>
      </w:divBdr>
    </w:div>
    <w:div w:id="371002374">
      <w:bodyDiv w:val="1"/>
      <w:marLeft w:val="0"/>
      <w:marRight w:val="0"/>
      <w:marTop w:val="0"/>
      <w:marBottom w:val="0"/>
      <w:divBdr>
        <w:top w:val="none" w:sz="0" w:space="0" w:color="auto"/>
        <w:left w:val="none" w:sz="0" w:space="0" w:color="auto"/>
        <w:bottom w:val="none" w:sz="0" w:space="0" w:color="auto"/>
        <w:right w:val="none" w:sz="0" w:space="0" w:color="auto"/>
      </w:divBdr>
    </w:div>
    <w:div w:id="830220412">
      <w:bodyDiv w:val="1"/>
      <w:marLeft w:val="0"/>
      <w:marRight w:val="0"/>
      <w:marTop w:val="0"/>
      <w:marBottom w:val="0"/>
      <w:divBdr>
        <w:top w:val="none" w:sz="0" w:space="0" w:color="auto"/>
        <w:left w:val="none" w:sz="0" w:space="0" w:color="auto"/>
        <w:bottom w:val="none" w:sz="0" w:space="0" w:color="auto"/>
        <w:right w:val="none" w:sz="0" w:space="0" w:color="auto"/>
      </w:divBdr>
    </w:div>
    <w:div w:id="1017847956">
      <w:bodyDiv w:val="1"/>
      <w:marLeft w:val="0"/>
      <w:marRight w:val="0"/>
      <w:marTop w:val="0"/>
      <w:marBottom w:val="0"/>
      <w:divBdr>
        <w:top w:val="none" w:sz="0" w:space="0" w:color="auto"/>
        <w:left w:val="none" w:sz="0" w:space="0" w:color="auto"/>
        <w:bottom w:val="none" w:sz="0" w:space="0" w:color="auto"/>
        <w:right w:val="none" w:sz="0" w:space="0" w:color="auto"/>
      </w:divBdr>
    </w:div>
    <w:div w:id="1915891731">
      <w:bodyDiv w:val="1"/>
      <w:marLeft w:val="0"/>
      <w:marRight w:val="0"/>
      <w:marTop w:val="0"/>
      <w:marBottom w:val="0"/>
      <w:divBdr>
        <w:top w:val="none" w:sz="0" w:space="0" w:color="auto"/>
        <w:left w:val="none" w:sz="0" w:space="0" w:color="auto"/>
        <w:bottom w:val="none" w:sz="0" w:space="0" w:color="auto"/>
        <w:right w:val="none" w:sz="0" w:space="0" w:color="auto"/>
      </w:divBdr>
    </w:div>
    <w:div w:id="20573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5499-C26D-E84B-9544-F6456D72D77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2020-09-22T03:15:00Z</dcterms:created>
  <dcterms:modified xsi:type="dcterms:W3CDTF">2020-09-22T03:15:00Z</dcterms:modified>
</cp:coreProperties>
</file>